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E57C0" w14:textId="77777777" w:rsidR="006D0D16" w:rsidRPr="00776260" w:rsidRDefault="006D0D16" w:rsidP="006D0D16">
      <w:pPr>
        <w:pStyle w:val="western"/>
        <w:jc w:val="center"/>
        <w:rPr>
          <w:b/>
          <w:bCs/>
          <w:sz w:val="22"/>
          <w:szCs w:val="22"/>
        </w:rPr>
      </w:pPr>
      <w:r w:rsidRPr="006D0D16">
        <w:rPr>
          <w:b/>
          <w:bCs/>
          <w:sz w:val="22"/>
          <w:szCs w:val="22"/>
        </w:rPr>
        <w:t>OPIS PRZEDMIOTU ZAMÓWIENIA</w:t>
      </w:r>
      <w:r w:rsidRPr="006D0D16">
        <w:rPr>
          <w:b/>
          <w:bCs/>
          <w:sz w:val="22"/>
          <w:szCs w:val="22"/>
        </w:rPr>
        <w:br/>
      </w:r>
      <w:r w:rsidRPr="00776260">
        <w:rPr>
          <w:b/>
          <w:bCs/>
          <w:sz w:val="22"/>
          <w:szCs w:val="22"/>
        </w:rPr>
        <w:t>dot. postępowania pn.: „Dostawa samochodów pożarniczych dla KP PSP w Siemiatyczach”</w:t>
      </w:r>
    </w:p>
    <w:p w14:paraId="37C17F76" w14:textId="39EC9D6E" w:rsidR="001C246F" w:rsidRPr="00776260" w:rsidRDefault="001C246F" w:rsidP="001C246F">
      <w:pPr>
        <w:pStyle w:val="western"/>
        <w:spacing w:before="0" w:beforeAutospacing="0"/>
        <w:jc w:val="center"/>
        <w:rPr>
          <w:color w:val="auto"/>
          <w:sz w:val="22"/>
          <w:szCs w:val="22"/>
        </w:rPr>
      </w:pPr>
      <w:r w:rsidRPr="00776260">
        <w:rPr>
          <w:sz w:val="22"/>
          <w:szCs w:val="22"/>
        </w:rPr>
        <w:t xml:space="preserve">Wymagania techniczne dla fabrycznie nowego, </w:t>
      </w:r>
      <w:r w:rsidRPr="00776260">
        <w:rPr>
          <w:color w:val="auto"/>
          <w:sz w:val="22"/>
          <w:szCs w:val="22"/>
        </w:rPr>
        <w:t>ciężkiego samochodu ratowniczo-gaśniczego</w:t>
      </w:r>
      <w:r w:rsidR="00C20D70" w:rsidRPr="00776260">
        <w:rPr>
          <w:color w:val="auto"/>
          <w:sz w:val="22"/>
          <w:szCs w:val="22"/>
        </w:rPr>
        <w:t xml:space="preserve"> dla Komendy Powiatowej PSP w Siemiatyczach</w:t>
      </w:r>
    </w:p>
    <w:p w14:paraId="456058CE" w14:textId="31CA45C1" w:rsidR="006D0D16" w:rsidRPr="006D0D16" w:rsidRDefault="006D0D16" w:rsidP="001C246F">
      <w:pPr>
        <w:pStyle w:val="western"/>
        <w:spacing w:before="0" w:beforeAutospacing="0"/>
        <w:jc w:val="center"/>
        <w:rPr>
          <w:b/>
          <w:color w:val="auto"/>
          <w:sz w:val="22"/>
          <w:szCs w:val="22"/>
        </w:rPr>
      </w:pPr>
      <w:r w:rsidRPr="006D0D16">
        <w:rPr>
          <w:b/>
          <w:color w:val="auto"/>
          <w:sz w:val="22"/>
          <w:szCs w:val="22"/>
        </w:rPr>
        <w:t>dot. części 1</w:t>
      </w:r>
    </w:p>
    <w:p w14:paraId="15439528" w14:textId="77777777" w:rsidR="001C246F" w:rsidRPr="006D0D16" w:rsidRDefault="001C246F" w:rsidP="001C246F">
      <w:pPr>
        <w:pStyle w:val="western"/>
        <w:spacing w:before="0" w:beforeAutospacing="0"/>
        <w:jc w:val="center"/>
        <w:rPr>
          <w:b/>
          <w:color w:val="auto"/>
          <w:sz w:val="22"/>
          <w:szCs w:val="22"/>
        </w:rPr>
      </w:pP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25"/>
        <w:gridCol w:w="10965"/>
        <w:gridCol w:w="3006"/>
      </w:tblGrid>
      <w:tr w:rsidR="00BB1FF5" w:rsidRPr="006D0D16" w14:paraId="48E70C9A" w14:textId="77777777" w:rsidTr="006D0D16">
        <w:tc>
          <w:tcPr>
            <w:tcW w:w="625" w:type="dxa"/>
            <w:vAlign w:val="center"/>
          </w:tcPr>
          <w:p w14:paraId="5CBDD75A" w14:textId="77777777" w:rsidR="007C2634" w:rsidRPr="006D0D16" w:rsidRDefault="007C2634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L.p</w:t>
            </w:r>
          </w:p>
        </w:tc>
        <w:tc>
          <w:tcPr>
            <w:tcW w:w="10965" w:type="dxa"/>
            <w:vAlign w:val="center"/>
          </w:tcPr>
          <w:p w14:paraId="79FB7DE5" w14:textId="4576AE9A" w:rsidR="007C2634" w:rsidRPr="006D0D16" w:rsidRDefault="007C2634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Wymagane parametry techniczno</w:t>
            </w:r>
            <w:r w:rsidR="004236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użytkowe</w:t>
            </w:r>
          </w:p>
        </w:tc>
        <w:tc>
          <w:tcPr>
            <w:tcW w:w="3006" w:type="dxa"/>
            <w:vAlign w:val="center"/>
          </w:tcPr>
          <w:p w14:paraId="4019B11A" w14:textId="77777777" w:rsidR="001C246F" w:rsidRPr="006D0D16" w:rsidRDefault="001C246F" w:rsidP="001C24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Wypełnia Wykonawca</w:t>
            </w:r>
          </w:p>
          <w:p w14:paraId="34AC167A" w14:textId="72EC9611" w:rsidR="007C2634" w:rsidRPr="006D0D16" w:rsidRDefault="001C246F" w:rsidP="001C2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podając rozwiązania, parametry techniczne, potwierdzając spełnienie wymagań </w:t>
            </w:r>
            <w:r w:rsidR="007C2634" w:rsidRPr="006D0D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kolumny nr</w:t>
            </w:r>
            <w:r w:rsidR="004236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7C2634" w:rsidRPr="006D0D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A048CB" w:rsidRPr="006D0D16" w14:paraId="529A7BDD" w14:textId="77777777" w:rsidTr="006D0D16">
        <w:tc>
          <w:tcPr>
            <w:tcW w:w="625" w:type="dxa"/>
            <w:shd w:val="clear" w:color="auto" w:fill="A8D08D" w:themeFill="accent6" w:themeFillTint="99"/>
            <w:vAlign w:val="center"/>
          </w:tcPr>
          <w:p w14:paraId="62DB5852" w14:textId="77777777" w:rsidR="007C2634" w:rsidRPr="006D0D16" w:rsidRDefault="007C2634" w:rsidP="007C2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65" w:type="dxa"/>
            <w:shd w:val="clear" w:color="auto" w:fill="A8D08D" w:themeFill="accent6" w:themeFillTint="99"/>
            <w:vAlign w:val="center"/>
          </w:tcPr>
          <w:p w14:paraId="13D81C9B" w14:textId="77777777" w:rsidR="007C2634" w:rsidRPr="006D0D16" w:rsidRDefault="007C2634" w:rsidP="007C2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06" w:type="dxa"/>
            <w:shd w:val="clear" w:color="auto" w:fill="A8D08D" w:themeFill="accent6" w:themeFillTint="99"/>
            <w:vAlign w:val="center"/>
          </w:tcPr>
          <w:p w14:paraId="64CE1F7A" w14:textId="77777777" w:rsidR="007C2634" w:rsidRPr="006D0D16" w:rsidRDefault="007C2634" w:rsidP="007C2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A048CB" w:rsidRPr="006D0D16" w14:paraId="19134D0E" w14:textId="77777777" w:rsidTr="006D0D16">
        <w:tc>
          <w:tcPr>
            <w:tcW w:w="625" w:type="dxa"/>
            <w:shd w:val="clear" w:color="auto" w:fill="AEAAAA" w:themeFill="background2" w:themeFillShade="BF"/>
            <w:vAlign w:val="center"/>
          </w:tcPr>
          <w:p w14:paraId="0B8EA062" w14:textId="77777777" w:rsidR="007C2634" w:rsidRPr="006D0D16" w:rsidRDefault="007C2634" w:rsidP="00A048CB">
            <w:pPr>
              <w:pStyle w:val="Akapitzlist"/>
              <w:numPr>
                <w:ilvl w:val="0"/>
                <w:numId w:val="1"/>
              </w:numPr>
              <w:ind w:right="1595" w:hanging="2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EAAAA" w:themeFill="background2" w:themeFillShade="BF"/>
            <w:vAlign w:val="center"/>
          </w:tcPr>
          <w:p w14:paraId="79AB93EF" w14:textId="77777777" w:rsidR="007C2634" w:rsidRPr="006D0D16" w:rsidRDefault="006D6404" w:rsidP="007C2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Warunki ogólne</w:t>
            </w:r>
          </w:p>
        </w:tc>
        <w:tc>
          <w:tcPr>
            <w:tcW w:w="3006" w:type="dxa"/>
            <w:shd w:val="clear" w:color="auto" w:fill="AEAAAA" w:themeFill="background2" w:themeFillShade="BF"/>
            <w:vAlign w:val="center"/>
          </w:tcPr>
          <w:p w14:paraId="46572AD7" w14:textId="77777777" w:rsidR="007C2634" w:rsidRPr="006D0D16" w:rsidRDefault="007C2634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2634" w:rsidRPr="006D0D16" w14:paraId="2554CF53" w14:textId="77777777" w:rsidTr="006D0D16">
        <w:trPr>
          <w:trHeight w:val="604"/>
        </w:trPr>
        <w:tc>
          <w:tcPr>
            <w:tcW w:w="625" w:type="dxa"/>
            <w:vAlign w:val="center"/>
          </w:tcPr>
          <w:p w14:paraId="147FC87D" w14:textId="77777777" w:rsidR="007C2634" w:rsidRPr="006D0D16" w:rsidRDefault="007C2634" w:rsidP="007C2634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053B11F2" w14:textId="77777777" w:rsidR="007C2634" w:rsidRPr="006D0D16" w:rsidRDefault="006D6404" w:rsidP="006D64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Pojazd fabrycznie nowy. Rok produkcji podwozia i zabudowy zgodny</w:t>
            </w:r>
            <w:r w:rsidR="00FF7314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z rokiem dostawy</w:t>
            </w:r>
            <w:r w:rsidR="00227AC6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– rok 2021</w:t>
            </w:r>
          </w:p>
        </w:tc>
        <w:tc>
          <w:tcPr>
            <w:tcW w:w="3006" w:type="dxa"/>
            <w:vAlign w:val="center"/>
          </w:tcPr>
          <w:p w14:paraId="462C1CAC" w14:textId="77777777" w:rsidR="007C2634" w:rsidRPr="006D0D16" w:rsidRDefault="007C2634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404" w:rsidRPr="006D0D16" w14:paraId="3DC62A38" w14:textId="77777777" w:rsidTr="006D0D16">
        <w:tc>
          <w:tcPr>
            <w:tcW w:w="625" w:type="dxa"/>
            <w:vAlign w:val="center"/>
          </w:tcPr>
          <w:p w14:paraId="41A258A7" w14:textId="77777777" w:rsidR="006D6404" w:rsidRPr="006D0D16" w:rsidRDefault="006D6404" w:rsidP="007C2634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0C2FCCAC" w14:textId="77777777" w:rsidR="006D6404" w:rsidRPr="006D0D16" w:rsidRDefault="006E519C" w:rsidP="00320F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Pojazd </w:t>
            </w:r>
            <w:r w:rsidR="001B1984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musi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spełniać wymagania polskich przepisów o ruchu drogowym,</w:t>
            </w:r>
            <w:r w:rsidR="00FF7314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z uwzględnieniem wymagań dotyczących pojazdów uprzywilejowanych, zgodnie z ustawą z dnia 20 czerwca 1997 r. „Prawo o ruchu drogowym” (</w:t>
            </w:r>
            <w:r w:rsidR="00042CB3" w:rsidRPr="006D0D16">
              <w:rPr>
                <w:rFonts w:ascii="Times New Roman" w:hAnsi="Times New Roman" w:cs="Times New Roman"/>
                <w:sz w:val="20"/>
                <w:szCs w:val="20"/>
              </w:rPr>
              <w:t>tj. Dz. U.</w:t>
            </w:r>
            <w:r w:rsidR="00042CB3" w:rsidRPr="006D0D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z 20</w:t>
            </w:r>
            <w:r w:rsidR="002A2909" w:rsidRPr="006D0D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20F90" w:rsidRPr="006D0D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2909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r., poz.</w:t>
            </w:r>
            <w:r w:rsidR="00320F90" w:rsidRPr="006D0D16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, z późn. zm.), wraz z przepisami wykonawczymi do ustawy.</w:t>
            </w:r>
          </w:p>
        </w:tc>
        <w:tc>
          <w:tcPr>
            <w:tcW w:w="3006" w:type="dxa"/>
            <w:vAlign w:val="center"/>
          </w:tcPr>
          <w:p w14:paraId="20CB9956" w14:textId="77777777" w:rsidR="006D6404" w:rsidRPr="006D0D16" w:rsidRDefault="006D6404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ECF" w:rsidRPr="006D0D16" w14:paraId="4B46BE1C" w14:textId="77777777" w:rsidTr="006D0D16">
        <w:tc>
          <w:tcPr>
            <w:tcW w:w="625" w:type="dxa"/>
            <w:vAlign w:val="center"/>
          </w:tcPr>
          <w:p w14:paraId="764E8619" w14:textId="77777777" w:rsidR="00B62ECF" w:rsidRPr="006D0D16" w:rsidRDefault="00B62ECF" w:rsidP="007C2634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3D7B7288" w14:textId="77777777" w:rsidR="005A66B4" w:rsidRPr="006D0D16" w:rsidRDefault="005A66B4" w:rsidP="005A66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bezpieczeństwa publicznego lub ochronie zdrowia i życia oraz mienia, a także zasad wydawania dopuszczenia tych wyrobów do użytkowania (Dz. U. z 2007 r. Nr 143, poz. 1002, z późn. zm).</w:t>
            </w:r>
          </w:p>
          <w:p w14:paraId="43E59237" w14:textId="77777777" w:rsidR="00B62ECF" w:rsidRPr="006D0D16" w:rsidRDefault="005A66B4" w:rsidP="005A66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Aktualne świadectwo dopuszczenia wraz ze sprawozdaniem z badań dostarczone najpóźniej w dniu odbioru techniczno-jakościowego przedmiotu zamówienia. </w:t>
            </w:r>
          </w:p>
        </w:tc>
        <w:tc>
          <w:tcPr>
            <w:tcW w:w="3006" w:type="dxa"/>
            <w:vAlign w:val="center"/>
          </w:tcPr>
          <w:p w14:paraId="59271468" w14:textId="77777777" w:rsidR="00B62ECF" w:rsidRPr="006D0D16" w:rsidRDefault="00B62ECF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EDF" w:rsidRPr="006D0D16" w14:paraId="52AA9409" w14:textId="77777777" w:rsidTr="006D0D16">
        <w:tc>
          <w:tcPr>
            <w:tcW w:w="625" w:type="dxa"/>
            <w:vAlign w:val="center"/>
          </w:tcPr>
          <w:p w14:paraId="73F81A53" w14:textId="77777777" w:rsidR="00EF3EDF" w:rsidRPr="006D0D16" w:rsidRDefault="00EF3EDF" w:rsidP="007C2634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1016E069" w14:textId="77777777" w:rsidR="00EF3EDF" w:rsidRPr="006D0D16" w:rsidRDefault="00EF3EDF" w:rsidP="005A66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Wyposażenie ratownicze dostarczone z pojazdem, dla którego jest wymagane świadectwo dopuszczenia, musi spełniać wymagania rozporządzenia Ministra Spraw Wewnętrznych i Administracji z dnia</w:t>
            </w:r>
            <w:r w:rsidR="00237CDD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20 czerwca 2007 r. w sprawie wykazu wyrobów służących zapewnieniu bezpieczeństwa publicznego lub ochronie zdrowia i życia oraz mienia,</w:t>
            </w:r>
            <w:r w:rsidR="00FF7314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a także zasad wydawania dopuszczenia tych wyrobów do użytkowania (Dz. U. z 2007 r. Nr 143, poz. 1002, z późn. zm.). Świadectwa dopuszczenia na wyposażenie dostarczone najpóźniej w dniu odbioru techniczno-jakościowego przedmiotu zamówienia.</w:t>
            </w:r>
          </w:p>
        </w:tc>
        <w:tc>
          <w:tcPr>
            <w:tcW w:w="3006" w:type="dxa"/>
            <w:vAlign w:val="center"/>
          </w:tcPr>
          <w:p w14:paraId="58ABD22B" w14:textId="77777777" w:rsidR="00EF3EDF" w:rsidRPr="006D0D16" w:rsidRDefault="00EF3EDF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ECF" w:rsidRPr="006D0D16" w14:paraId="6A47DE3D" w14:textId="77777777" w:rsidTr="006D0D16">
        <w:tc>
          <w:tcPr>
            <w:tcW w:w="625" w:type="dxa"/>
            <w:vAlign w:val="center"/>
          </w:tcPr>
          <w:p w14:paraId="74FE03FE" w14:textId="77777777" w:rsidR="00B62ECF" w:rsidRPr="006D0D16" w:rsidRDefault="00B62ECF" w:rsidP="007C2634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4FEC2899" w14:textId="77777777" w:rsidR="00B62ECF" w:rsidRPr="006D0D16" w:rsidRDefault="00B62ECF" w:rsidP="00B62E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Pojazd zabudowany i wyposażony </w:t>
            </w:r>
            <w:r w:rsidR="001B1984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musi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="001B1984" w:rsidRPr="006D0D16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następujące wymagania:</w:t>
            </w:r>
          </w:p>
          <w:p w14:paraId="31DE6334" w14:textId="7961B36A" w:rsidR="00B62ECF" w:rsidRPr="006D0D16" w:rsidRDefault="002E06D7" w:rsidP="002E06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62ECF" w:rsidRPr="006D0D16">
              <w:rPr>
                <w:rFonts w:ascii="Times New Roman" w:hAnsi="Times New Roman" w:cs="Times New Roman"/>
                <w:sz w:val="20"/>
                <w:szCs w:val="20"/>
              </w:rPr>
              <w:t>rozporządzenia Ministra Infrastru</w:t>
            </w:r>
            <w:r w:rsidR="00FF7314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ktury z dnia 31 grudnia 2002 r. </w:t>
            </w:r>
            <w:r w:rsidR="00B62ECF" w:rsidRPr="006D0D16">
              <w:rPr>
                <w:rFonts w:ascii="Times New Roman" w:hAnsi="Times New Roman" w:cs="Times New Roman"/>
                <w:sz w:val="20"/>
                <w:szCs w:val="20"/>
              </w:rPr>
              <w:t>w sprawie warunków technicznych pojazdów oraz zakresu ich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2ECF" w:rsidRPr="006D0D16">
              <w:rPr>
                <w:rFonts w:ascii="Times New Roman" w:hAnsi="Times New Roman" w:cs="Times New Roman"/>
                <w:sz w:val="20"/>
                <w:szCs w:val="20"/>
              </w:rPr>
              <w:t>niezbędnego wyposażenia (</w:t>
            </w:r>
            <w:r w:rsidR="00320F9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t.j. </w:t>
            </w:r>
            <w:r w:rsidR="00B62ECF" w:rsidRPr="006D0D16">
              <w:rPr>
                <w:rFonts w:ascii="Times New Roman" w:hAnsi="Times New Roman" w:cs="Times New Roman"/>
                <w:sz w:val="20"/>
                <w:szCs w:val="20"/>
              </w:rPr>
              <w:t>Dz. U. z 2016 r., poz. 2022 z późn. zm.),</w:t>
            </w:r>
          </w:p>
          <w:p w14:paraId="3B9091C4" w14:textId="77777777" w:rsidR="00B62ECF" w:rsidRPr="006D0D16" w:rsidRDefault="00574D5E" w:rsidP="002E06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2ECF" w:rsidRPr="006D0D16">
              <w:rPr>
                <w:rFonts w:ascii="Times New Roman" w:hAnsi="Times New Roman" w:cs="Times New Roman"/>
                <w:sz w:val="20"/>
                <w:szCs w:val="20"/>
              </w:rPr>
              <w:t>rozporządzenia Ministrów: Spraw Wewnętrznych i Administracji, Obrony Narodowej, Rozwoju i Finan</w:t>
            </w:r>
            <w:r w:rsidR="00FF7314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sów oraz Sprawiedliwości z dnia </w:t>
            </w:r>
            <w:r w:rsidR="00FD7DF0" w:rsidRPr="006D0D16">
              <w:rPr>
                <w:rFonts w:ascii="Times New Roman" w:hAnsi="Times New Roman" w:cs="Times New Roman"/>
                <w:sz w:val="20"/>
                <w:szCs w:val="20"/>
              </w:rPr>
              <w:t>22 marca 2019</w:t>
            </w:r>
            <w:r w:rsidR="00B62ECF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r. w sprawie pojazdów specjalnych i używanych do celów specjalnych Policji, Agencji Bezpieczeństwa Wewnętrznego, Agencji Wywiadu, Służby Kontrwywiadu Wojskowego, Służby Wywiadu Wojskowego, Centralnego Biura Antykorupcyjnego, Straży Granicznej, Biura Ochrony Rządu, Krajowej Administracji Skarbowej, Służby Więziennej i straży pożarnej (Dz. U. </w:t>
            </w:r>
            <w:r w:rsidR="00FD7DF0" w:rsidRPr="006D0D16">
              <w:rPr>
                <w:rFonts w:ascii="Times New Roman" w:hAnsi="Times New Roman" w:cs="Times New Roman"/>
                <w:sz w:val="20"/>
                <w:szCs w:val="20"/>
              </w:rPr>
              <w:t>z 20</w:t>
            </w:r>
            <w:r w:rsidR="00221FE6" w:rsidRPr="006D0D1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FD7DF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r., </w:t>
            </w:r>
            <w:r w:rsidR="00B62ECF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poz. </w:t>
            </w:r>
            <w:r w:rsidR="00FD7DF0" w:rsidRPr="006D0D16">
              <w:rPr>
                <w:rFonts w:ascii="Times New Roman" w:hAnsi="Times New Roman" w:cs="Times New Roman"/>
                <w:sz w:val="20"/>
                <w:szCs w:val="20"/>
              </w:rPr>
              <w:t>594</w:t>
            </w:r>
            <w:r w:rsidR="00B62ECF" w:rsidRPr="006D0D1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347074" w:rsidRPr="006D0D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06" w:type="dxa"/>
            <w:vAlign w:val="center"/>
          </w:tcPr>
          <w:p w14:paraId="3434D7CF" w14:textId="77777777" w:rsidR="00B62ECF" w:rsidRPr="006D0D16" w:rsidRDefault="00B62ECF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ECF" w:rsidRPr="006D0D16" w14:paraId="75D958F6" w14:textId="77777777" w:rsidTr="006D0D16">
        <w:tc>
          <w:tcPr>
            <w:tcW w:w="625" w:type="dxa"/>
            <w:vAlign w:val="center"/>
          </w:tcPr>
          <w:p w14:paraId="6225B348" w14:textId="77777777" w:rsidR="00B62ECF" w:rsidRPr="006D0D16" w:rsidRDefault="00B62ECF" w:rsidP="007C2634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5B5BCB4A" w14:textId="77777777" w:rsidR="00B62ECF" w:rsidRPr="006D0D16" w:rsidRDefault="00B62ECF" w:rsidP="00B62E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Pojazd </w:t>
            </w:r>
            <w:r w:rsidR="001B1984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musi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="001B1984" w:rsidRPr="006D0D16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przepisy Polskich Norm PN</w:t>
            </w:r>
            <w:r w:rsidR="00A80C55" w:rsidRPr="006D0D1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EN 1846</w:t>
            </w:r>
            <w:r w:rsidR="00A80C55" w:rsidRPr="006D0D1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1 oraz PN</w:t>
            </w:r>
            <w:r w:rsidR="00A80C55" w:rsidRPr="006D0D1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EN 1846</w:t>
            </w:r>
            <w:r w:rsidR="00A80C55" w:rsidRPr="006D0D1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006" w:type="dxa"/>
            <w:vAlign w:val="center"/>
          </w:tcPr>
          <w:p w14:paraId="6B92B291" w14:textId="77777777" w:rsidR="00B62ECF" w:rsidRPr="006D0D16" w:rsidRDefault="00B62ECF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ECF" w:rsidRPr="006D0D16" w14:paraId="4366D79C" w14:textId="77777777" w:rsidTr="006D0D16">
        <w:tc>
          <w:tcPr>
            <w:tcW w:w="625" w:type="dxa"/>
            <w:vAlign w:val="center"/>
          </w:tcPr>
          <w:p w14:paraId="2E36D1F9" w14:textId="77777777" w:rsidR="00B62ECF" w:rsidRPr="006D0D16" w:rsidRDefault="00B62ECF" w:rsidP="007C2634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082219FF" w14:textId="77777777" w:rsidR="00B62ECF" w:rsidRPr="006D0D16" w:rsidRDefault="00B62ECF" w:rsidP="00B62E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Maksymalna masa rzeczywista (MMR) samochodu gotowego do jazdy, rozkład tej masy na osie oraz masa przypadająca na każdą z osi nie przekracza maksymalnych wartości określonych przez producenta pojazdu lub podwozia bazowego.</w:t>
            </w:r>
          </w:p>
        </w:tc>
        <w:tc>
          <w:tcPr>
            <w:tcW w:w="3006" w:type="dxa"/>
            <w:vAlign w:val="center"/>
          </w:tcPr>
          <w:p w14:paraId="1F4C0BA1" w14:textId="77777777" w:rsidR="00B62ECF" w:rsidRPr="006D0D16" w:rsidRDefault="00B62ECF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ECF" w:rsidRPr="006D0D16" w14:paraId="6A20DBDF" w14:textId="77777777" w:rsidTr="006D0D16">
        <w:tc>
          <w:tcPr>
            <w:tcW w:w="625" w:type="dxa"/>
            <w:vAlign w:val="center"/>
          </w:tcPr>
          <w:p w14:paraId="5B6A5762" w14:textId="77777777" w:rsidR="00B62ECF" w:rsidRPr="006D0D16" w:rsidRDefault="00B62ECF" w:rsidP="007C2634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19A73108" w14:textId="77777777" w:rsidR="00347074" w:rsidRPr="006D0D16" w:rsidRDefault="00EF3EDF" w:rsidP="00EF3E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Pojazd musi być oznakowany numerami operacyjnymi Państwowej Straży Pożarnej zgodnie z zarządzeniem nr </w:t>
            </w:r>
            <w:r w:rsidR="005D5DB9" w:rsidRPr="006D0D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Komendanta Głównego Państwowej Straży Pożarnej z dnia </w:t>
            </w:r>
            <w:r w:rsidR="005D5DB9" w:rsidRPr="006D0D1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5DB9" w:rsidRPr="006D0D16">
              <w:rPr>
                <w:rFonts w:ascii="Times New Roman" w:hAnsi="Times New Roman" w:cs="Times New Roman"/>
                <w:sz w:val="20"/>
                <w:szCs w:val="20"/>
              </w:rPr>
              <w:t>marca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5D5DB9" w:rsidRPr="006D0D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r. </w:t>
            </w:r>
            <w:r w:rsidR="005D5DB9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zmieniającym zarządzenie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w sprawie gospodarki transportowej w jednostkach organizacyjnych Państwowej Straży Pożarnej </w:t>
            </w:r>
          </w:p>
          <w:p w14:paraId="3E10BEFF" w14:textId="77777777" w:rsidR="00B62ECF" w:rsidRPr="006D0D16" w:rsidRDefault="00347074" w:rsidP="003470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Dane dotyczące oznaczenia </w:t>
            </w:r>
            <w:r w:rsidR="00CF6006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(numeru operacyjnego)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zostaną przekazane w trakcie realizacji zamówienia.</w:t>
            </w:r>
          </w:p>
        </w:tc>
        <w:tc>
          <w:tcPr>
            <w:tcW w:w="3006" w:type="dxa"/>
            <w:vAlign w:val="center"/>
          </w:tcPr>
          <w:p w14:paraId="237C143B" w14:textId="77777777" w:rsidR="00B62ECF" w:rsidRPr="006D0D16" w:rsidRDefault="00B62ECF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ECF" w:rsidRPr="006D0D16" w14:paraId="093767B9" w14:textId="77777777" w:rsidTr="006D0D16">
        <w:tc>
          <w:tcPr>
            <w:tcW w:w="625" w:type="dxa"/>
            <w:vAlign w:val="center"/>
          </w:tcPr>
          <w:p w14:paraId="099FDBF2" w14:textId="77777777" w:rsidR="00B62ECF" w:rsidRPr="006D0D16" w:rsidRDefault="00B62ECF" w:rsidP="007C2634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54C595E6" w14:textId="77777777" w:rsidR="00347074" w:rsidRPr="006D0D16" w:rsidRDefault="00347074" w:rsidP="003470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Pojazd musi posiadać oznakowanie odblaskowe konturowe (OOK) pełne zgodnie z zapisami Rozporządzenia</w:t>
            </w:r>
            <w:r w:rsidR="00F1547F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Ministra Infrastruktury z dnia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31 grudnia 2002 r. w sprawie warunków technicznych pojazdów oraz zakresu ich niezbędnego wyposażenia (Dz. U. z 2016 r., poz. 2022, z późn. zm.) oraz wytycznymi regulaminu nr 48 EKG ONZ.</w:t>
            </w:r>
          </w:p>
          <w:p w14:paraId="3B14813B" w14:textId="77777777" w:rsidR="00347074" w:rsidRPr="006D0D16" w:rsidRDefault="00347074" w:rsidP="003470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Oznakowanie wykonane z taśmy klasy C (tzn. z materiału odblaskowego do oznakowania konturów i pasów) o</w:t>
            </w:r>
            <w:r w:rsidR="00F17861" w:rsidRPr="006D0D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szerokości min. 50 mm w kolorze czerwonym (boczne żółtym) oznakowanej znakiem homologacji międzynarodowej.</w:t>
            </w:r>
          </w:p>
          <w:p w14:paraId="1CAE84C2" w14:textId="77777777" w:rsidR="00B62ECF" w:rsidRPr="006D0D16" w:rsidRDefault="00347074" w:rsidP="003470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Oznakowanie powinno znajdować s</w:t>
            </w:r>
            <w:r w:rsidR="00F1547F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ię możliwie najbliżej poziomych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i pionowych krawędzi pojazdu.</w:t>
            </w:r>
          </w:p>
        </w:tc>
        <w:tc>
          <w:tcPr>
            <w:tcW w:w="3006" w:type="dxa"/>
            <w:vAlign w:val="center"/>
          </w:tcPr>
          <w:p w14:paraId="6E27D586" w14:textId="77777777" w:rsidR="00B62ECF" w:rsidRPr="006D0D16" w:rsidRDefault="00B62ECF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074" w:rsidRPr="006D0D16" w14:paraId="762319F1" w14:textId="77777777" w:rsidTr="006D0D16">
        <w:tc>
          <w:tcPr>
            <w:tcW w:w="625" w:type="dxa"/>
            <w:vAlign w:val="center"/>
          </w:tcPr>
          <w:p w14:paraId="2D92E95E" w14:textId="77777777" w:rsidR="00347074" w:rsidRPr="006D0D16" w:rsidRDefault="00347074" w:rsidP="007C2634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780F87B9" w14:textId="77777777" w:rsidR="00347074" w:rsidRPr="006D0D16" w:rsidRDefault="00347074" w:rsidP="00237C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Wyrób musi spełniać odpowiednie zasadnicze wymagania w zakresie ochrony zdrowia i bezpieczeństwa zgodnie z</w:t>
            </w:r>
            <w:r w:rsidR="00237CDD" w:rsidRPr="006D0D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wymaganiami określonymi w: Rozporządzeniu Ministra Gospodarki z dnia 21 października 2008 r.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br/>
              <w:t>w sprawie zasadniczych wymagań dla maszyn (Dz. U nr 199, poz. 1228), dyrektywie 2006/42/WE Parlamentu Europejskiego i Rady z dnia 17 maja 2006 r. w sprawie ujednolicenia przepisów dotyczących maszyn, zmieniająca dyrektywę 95/16/WE. OJ L 157, 26, 9.06.2006 i innych odnoszących się do niej dyrektywa nowego podejścia. Wyrób musi posiadać także instrukcję obsługi, pełne oznakowanie (w tym CE), a także podstawowe wyposażenie specjalne i</w:t>
            </w:r>
            <w:r w:rsidR="00237CDD" w:rsidRPr="006D0D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osprzęt, które umożliwią regulację, konserwację i użytkowanie bez stwarzania zagrożeń. Podczas odbioru techniczno-jakościowego należy przekazać deklarację zgodności WE.</w:t>
            </w:r>
          </w:p>
        </w:tc>
        <w:tc>
          <w:tcPr>
            <w:tcW w:w="3006" w:type="dxa"/>
            <w:vAlign w:val="center"/>
          </w:tcPr>
          <w:p w14:paraId="06D6B67A" w14:textId="77777777" w:rsidR="00347074" w:rsidRPr="006D0D16" w:rsidRDefault="00347074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519C" w:rsidRPr="006D0D16" w14:paraId="7F1F20FB" w14:textId="77777777" w:rsidTr="006D0D16">
        <w:tc>
          <w:tcPr>
            <w:tcW w:w="625" w:type="dxa"/>
            <w:vAlign w:val="center"/>
          </w:tcPr>
          <w:p w14:paraId="3BA73886" w14:textId="77777777" w:rsidR="006E519C" w:rsidRPr="006D0D16" w:rsidRDefault="006E519C" w:rsidP="007C2634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19303DD4" w14:textId="77777777" w:rsidR="006E519C" w:rsidRPr="006D0D16" w:rsidRDefault="006E519C" w:rsidP="003470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Zmiany adaptacyjne pojazdu, dotyczące montażu wyposażenia, nie mogą powodować utraty ani ograniczać uprawnień wynikających z fabrycznej gwarancji mechanicznej.</w:t>
            </w:r>
          </w:p>
        </w:tc>
        <w:tc>
          <w:tcPr>
            <w:tcW w:w="3006" w:type="dxa"/>
            <w:vAlign w:val="center"/>
          </w:tcPr>
          <w:p w14:paraId="6AC0BCFD" w14:textId="77777777" w:rsidR="006E519C" w:rsidRPr="006D0D16" w:rsidRDefault="006E519C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D7E" w:rsidRPr="006D0D16" w14:paraId="3487E951" w14:textId="77777777" w:rsidTr="006D0D16">
        <w:tc>
          <w:tcPr>
            <w:tcW w:w="625" w:type="dxa"/>
            <w:vAlign w:val="center"/>
          </w:tcPr>
          <w:p w14:paraId="68412CAD" w14:textId="77777777" w:rsidR="00660D7E" w:rsidRPr="006D0D16" w:rsidRDefault="00660D7E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275BCD7A" w14:textId="77777777" w:rsidR="00660D7E" w:rsidRPr="006D0D16" w:rsidRDefault="00660D7E" w:rsidP="00660D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Na pojeździe należy zamieścić tabliczki zgodne z instrukcjami oznakowania przedsięwzięć dofinansowywanych</w:t>
            </w:r>
            <w:r w:rsidR="00433468" w:rsidRPr="006D0D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ze środków wskazanych przez Zamawiającego. Tabliczki należy zamieścić na karoserii pojazdu w sposób trwały – nie można jej zamieszczać na szybach, żaluzjach itp. Dokładne umiejscowienie zostanie wskazane przez Zamawiającego po podpisaniu umowy. Tabliczki należy wykonać na folii samoprzylepnej, odpornej na niekorzystne działanie warunków atmosferycznych. </w:t>
            </w:r>
          </w:p>
        </w:tc>
        <w:tc>
          <w:tcPr>
            <w:tcW w:w="3006" w:type="dxa"/>
            <w:vAlign w:val="center"/>
          </w:tcPr>
          <w:p w14:paraId="07E698FD" w14:textId="77777777" w:rsidR="00660D7E" w:rsidRPr="006D0D16" w:rsidRDefault="00660D7E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2634" w:rsidRPr="006D0D16" w14:paraId="331421AD" w14:textId="77777777" w:rsidTr="006D0D16">
        <w:tc>
          <w:tcPr>
            <w:tcW w:w="625" w:type="dxa"/>
            <w:shd w:val="clear" w:color="auto" w:fill="AEAAAA" w:themeFill="background2" w:themeFillShade="BF"/>
            <w:vAlign w:val="center"/>
          </w:tcPr>
          <w:p w14:paraId="5D0EA63C" w14:textId="77777777" w:rsidR="007C2634" w:rsidRPr="006D0D16" w:rsidRDefault="007C2634" w:rsidP="00A048CB">
            <w:pPr>
              <w:pStyle w:val="Akapitzlist"/>
              <w:numPr>
                <w:ilvl w:val="0"/>
                <w:numId w:val="1"/>
              </w:numPr>
              <w:ind w:right="1597" w:hanging="27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EAAAA" w:themeFill="background2" w:themeFillShade="BF"/>
            <w:vAlign w:val="center"/>
          </w:tcPr>
          <w:p w14:paraId="160C3586" w14:textId="77777777" w:rsidR="007C2634" w:rsidRPr="006D0D16" w:rsidRDefault="00347074" w:rsidP="003470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Podwozie z kabiną</w:t>
            </w:r>
          </w:p>
        </w:tc>
        <w:tc>
          <w:tcPr>
            <w:tcW w:w="3006" w:type="dxa"/>
            <w:shd w:val="clear" w:color="auto" w:fill="AEAAAA" w:themeFill="background2" w:themeFillShade="BF"/>
            <w:vAlign w:val="center"/>
          </w:tcPr>
          <w:p w14:paraId="6D6E1478" w14:textId="77777777" w:rsidR="007C2634" w:rsidRPr="006D0D16" w:rsidRDefault="007C2634" w:rsidP="007C2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750A8" w:rsidRPr="006D0D16" w14:paraId="52DFE141" w14:textId="77777777" w:rsidTr="006D0D16">
        <w:tc>
          <w:tcPr>
            <w:tcW w:w="625" w:type="dxa"/>
            <w:vAlign w:val="center"/>
          </w:tcPr>
          <w:p w14:paraId="265CBAD9" w14:textId="77777777" w:rsidR="005750A8" w:rsidRPr="006D0D16" w:rsidRDefault="005750A8" w:rsidP="005750A8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4E78D7DF" w14:textId="77777777" w:rsidR="005750A8" w:rsidRPr="006D0D16" w:rsidRDefault="005750A8" w:rsidP="005750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Podwozie samochodu wyposażone w silnik wysokoprężny z turbodoładowaniem o zapłonie samoczynnym spełniający normę czystości spalin min. Euro 6.</w:t>
            </w:r>
          </w:p>
          <w:p w14:paraId="0CFE52F7" w14:textId="77777777" w:rsidR="005750A8" w:rsidRPr="006D0D16" w:rsidRDefault="005750A8" w:rsidP="005750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 przypadku stosowania dodatkowego środka w celu redukcji emisji spalin (np. AdBlue), nie może nastąpić redukcja momentu obrotowego silnika w przypadku braku tego środka.</w:t>
            </w:r>
          </w:p>
          <w:p w14:paraId="13C1961D" w14:textId="77777777" w:rsidR="005750A8" w:rsidRPr="006D0D16" w:rsidRDefault="00877C52" w:rsidP="005750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Moc silnika dostosowana do wag</w:t>
            </w:r>
            <w:r w:rsidR="00921C3B" w:rsidRPr="006D0D16">
              <w:rPr>
                <w:rFonts w:ascii="Times New Roman" w:hAnsi="Times New Roman" w:cs="Times New Roman"/>
                <w:sz w:val="20"/>
                <w:szCs w:val="20"/>
              </w:rPr>
              <w:t>i pojazdu i musi wynosić min. 40</w:t>
            </w:r>
            <w:r w:rsidR="004362E9" w:rsidRPr="006D0D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KM.</w:t>
            </w:r>
          </w:p>
          <w:p w14:paraId="04A89BD9" w14:textId="77777777" w:rsidR="005750A8" w:rsidRPr="006D0D16" w:rsidRDefault="005750A8" w:rsidP="005750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Silnik i podwozie tego samo producenta.</w:t>
            </w:r>
          </w:p>
        </w:tc>
        <w:tc>
          <w:tcPr>
            <w:tcW w:w="3006" w:type="dxa"/>
            <w:shd w:val="clear" w:color="auto" w:fill="D9D9D9" w:themeFill="background1" w:themeFillShade="D9"/>
            <w:vAlign w:val="center"/>
          </w:tcPr>
          <w:p w14:paraId="536F87FB" w14:textId="77777777" w:rsidR="00334CAA" w:rsidRPr="006D0D16" w:rsidRDefault="00334CAA" w:rsidP="00334C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punktowany*</w:t>
            </w:r>
          </w:p>
          <w:p w14:paraId="78C09234" w14:textId="77777777" w:rsidR="00E8557B" w:rsidRPr="006D0D16" w:rsidRDefault="00921C3B" w:rsidP="00334CA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bCs/>
                <w:sz w:val="20"/>
                <w:szCs w:val="20"/>
              </w:rPr>
              <w:t>do 40</w:t>
            </w:r>
            <w:r w:rsidR="00E8557B" w:rsidRPr="006D0D16">
              <w:rPr>
                <w:rFonts w:ascii="Times New Roman" w:hAnsi="Times New Roman" w:cs="Times New Roman"/>
                <w:bCs/>
                <w:sz w:val="20"/>
                <w:szCs w:val="20"/>
              </w:rPr>
              <w:t>0 KM – 0 pkt.</w:t>
            </w:r>
          </w:p>
          <w:p w14:paraId="0EB5D5EC" w14:textId="77777777" w:rsidR="00334CAA" w:rsidRPr="006D0D16" w:rsidRDefault="00921C3B" w:rsidP="00334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CB338D" w:rsidRPr="006D0D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62E9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  <w:r w:rsidR="00E8557B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="00AA4092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439</w:t>
            </w:r>
            <w:r w:rsidR="00E8557B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KM – 5</w:t>
            </w:r>
            <w:r w:rsidR="00334CAA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pkt</w:t>
            </w:r>
          </w:p>
          <w:p w14:paraId="70DC6A1D" w14:textId="77777777" w:rsidR="005750A8" w:rsidRPr="006D0D16" w:rsidRDefault="00AA4092" w:rsidP="00334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334CAA" w:rsidRPr="006D0D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362E9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  <w:r w:rsidR="00640244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i więcej</w:t>
            </w:r>
            <w:r w:rsidR="00334CAA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4362E9" w:rsidRPr="006D0D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34CAA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pkt</w:t>
            </w:r>
          </w:p>
        </w:tc>
      </w:tr>
      <w:tr w:rsidR="00C9710F" w:rsidRPr="006D0D16" w14:paraId="0F7F7F40" w14:textId="77777777" w:rsidTr="006D0D16">
        <w:tc>
          <w:tcPr>
            <w:tcW w:w="625" w:type="dxa"/>
            <w:vAlign w:val="center"/>
          </w:tcPr>
          <w:p w14:paraId="71D16B3A" w14:textId="77777777" w:rsidR="00C9710F" w:rsidRPr="006D0D16" w:rsidRDefault="00C9710F" w:rsidP="007C2634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0A0B9080" w14:textId="77777777" w:rsidR="00C9710F" w:rsidRPr="006D0D16" w:rsidRDefault="00C9710F" w:rsidP="00C971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Osłony przeciw błotne z przodu i z tyłu pojazdu.</w:t>
            </w:r>
          </w:p>
        </w:tc>
        <w:tc>
          <w:tcPr>
            <w:tcW w:w="3006" w:type="dxa"/>
            <w:vAlign w:val="center"/>
          </w:tcPr>
          <w:p w14:paraId="78B33EDC" w14:textId="77777777" w:rsidR="00C9710F" w:rsidRPr="006D0D16" w:rsidRDefault="00C9710F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10" w:rsidRPr="006D0D16" w14:paraId="512E65C3" w14:textId="77777777" w:rsidTr="006D0D16">
        <w:tc>
          <w:tcPr>
            <w:tcW w:w="625" w:type="dxa"/>
            <w:vAlign w:val="center"/>
          </w:tcPr>
          <w:p w14:paraId="29418182" w14:textId="77777777" w:rsidR="00B11510" w:rsidRPr="006D0D16" w:rsidRDefault="00B11510" w:rsidP="00B1151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51122819" w14:textId="77777777" w:rsidR="00B11510" w:rsidRPr="006D0D16" w:rsidRDefault="00B11510" w:rsidP="00B115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Pojemność zbiornika paliwa (min. 200 litrów)</w:t>
            </w:r>
          </w:p>
        </w:tc>
        <w:tc>
          <w:tcPr>
            <w:tcW w:w="3006" w:type="dxa"/>
            <w:vAlign w:val="center"/>
          </w:tcPr>
          <w:p w14:paraId="4099390C" w14:textId="77777777" w:rsidR="00B11510" w:rsidRPr="006D0D16" w:rsidRDefault="00B11510" w:rsidP="004143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10" w:rsidRPr="006D0D16" w14:paraId="19F8D67D" w14:textId="77777777" w:rsidTr="006D0D16">
        <w:tc>
          <w:tcPr>
            <w:tcW w:w="625" w:type="dxa"/>
            <w:vAlign w:val="center"/>
          </w:tcPr>
          <w:p w14:paraId="7C02D2F6" w14:textId="77777777" w:rsidR="00B11510" w:rsidRPr="006D0D16" w:rsidRDefault="00B11510" w:rsidP="00B1151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13642181" w14:textId="77777777" w:rsidR="00B11510" w:rsidRPr="006D0D16" w:rsidRDefault="00E44F53" w:rsidP="001E3A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Pojazd wyposażony w automatyczną </w:t>
            </w:r>
            <w:r w:rsidR="00921C3B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lub manualna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skrzynię</w:t>
            </w:r>
            <w:r w:rsidR="00B1151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biegów.</w:t>
            </w:r>
          </w:p>
        </w:tc>
        <w:tc>
          <w:tcPr>
            <w:tcW w:w="3006" w:type="dxa"/>
            <w:shd w:val="clear" w:color="auto" w:fill="D9D9D9" w:themeFill="background1" w:themeFillShade="D9"/>
            <w:vAlign w:val="center"/>
          </w:tcPr>
          <w:p w14:paraId="03660857" w14:textId="77777777" w:rsidR="00921C3B" w:rsidRPr="006D0D16" w:rsidRDefault="00921C3B" w:rsidP="00921C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punktowany*</w:t>
            </w:r>
          </w:p>
          <w:p w14:paraId="7C5AA71A" w14:textId="77777777" w:rsidR="00921C3B" w:rsidRPr="006D0D16" w:rsidRDefault="00064851" w:rsidP="0006485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bCs/>
                <w:sz w:val="20"/>
                <w:szCs w:val="20"/>
              </w:rPr>
              <w:t>manualna</w:t>
            </w:r>
            <w:r w:rsidR="00921C3B" w:rsidRPr="006D0D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0 pkt.</w:t>
            </w:r>
          </w:p>
          <w:p w14:paraId="3CC984CF" w14:textId="77777777" w:rsidR="00B11510" w:rsidRPr="006D0D16" w:rsidRDefault="00064851" w:rsidP="00921C3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automatyczna</w:t>
            </w:r>
            <w:r w:rsidR="00921C3B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– 10 pkt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E7720" w:rsidRPr="006D0D16" w14:paraId="66EE5CED" w14:textId="77777777" w:rsidTr="006D0D16">
        <w:tc>
          <w:tcPr>
            <w:tcW w:w="625" w:type="dxa"/>
            <w:vAlign w:val="center"/>
          </w:tcPr>
          <w:p w14:paraId="7A49325A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651DA8B2" w14:textId="77777777" w:rsidR="009B1C1A" w:rsidRPr="006D0D16" w:rsidRDefault="009B1C1A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Wymiary pojazdu:</w:t>
            </w:r>
          </w:p>
          <w:p w14:paraId="3DDD9433" w14:textId="77777777" w:rsidR="00B02F80" w:rsidRPr="006D0D16" w:rsidRDefault="009B1C1A" w:rsidP="00CE772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wysokość pojazdu z zamontowanym na stałe sprzętem na dachu nie może przekraczać </w:t>
            </w:r>
            <w:r w:rsidR="00E44F53" w:rsidRPr="006D0D16">
              <w:rPr>
                <w:rFonts w:ascii="Times New Roman" w:hAnsi="Times New Roman" w:cs="Times New Roman"/>
                <w:bCs/>
                <w:sz w:val="20"/>
                <w:szCs w:val="20"/>
              </w:rPr>
              <w:t>3400 mm</w:t>
            </w:r>
            <w:r w:rsidRPr="006D0D16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788B32B4" w14:textId="77777777" w:rsidR="009B1C1A" w:rsidRPr="006D0D16" w:rsidRDefault="009B1C1A" w:rsidP="009B1C1A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D0D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6D0D1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długość nie większa niż – 9100 mm</w:t>
            </w:r>
          </w:p>
          <w:p w14:paraId="0F251CDA" w14:textId="77777777" w:rsidR="009B1C1A" w:rsidRPr="006D0D16" w:rsidRDefault="009B1C1A" w:rsidP="009B1C1A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 prześwity pod osiami min. 325 mm</w:t>
            </w:r>
          </w:p>
        </w:tc>
        <w:tc>
          <w:tcPr>
            <w:tcW w:w="3006" w:type="dxa"/>
            <w:vAlign w:val="center"/>
          </w:tcPr>
          <w:p w14:paraId="1DD09B9B" w14:textId="77777777" w:rsidR="00CE7720" w:rsidRPr="006D0D16" w:rsidRDefault="00CE7720" w:rsidP="004143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7471B717" w14:textId="77777777" w:rsidTr="006D0D16">
        <w:tc>
          <w:tcPr>
            <w:tcW w:w="625" w:type="dxa"/>
            <w:vAlign w:val="center"/>
          </w:tcPr>
          <w:p w14:paraId="616FE535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1CB91ECA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Podwozie samochodu kategorii drugiej (uterenowiony). </w:t>
            </w:r>
            <w:r w:rsidRPr="006D0D16">
              <w:rPr>
                <w:rFonts w:ascii="Times New Roman" w:hAnsi="Times New Roman" w:cs="Times New Roman"/>
                <w:bCs/>
                <w:sz w:val="20"/>
                <w:szCs w:val="20"/>
              </w:rPr>
              <w:t>Napęd</w:t>
            </w:r>
            <w:r w:rsidRPr="006D0D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14356" w:rsidRPr="006D0D16">
              <w:rPr>
                <w:rFonts w:ascii="Times New Roman" w:hAnsi="Times New Roman" w:cs="Times New Roman"/>
                <w:bCs/>
                <w:sz w:val="20"/>
                <w:szCs w:val="20"/>
              </w:rPr>
              <w:t>stały</w:t>
            </w:r>
            <w:r w:rsidR="00414356" w:rsidRPr="006D0D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0D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6x6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, skrzynia redukcyjna, możliwość blokady mechanizmów różnicowych osi przedniej, </w:t>
            </w:r>
            <w:r w:rsidR="00490965" w:rsidRPr="006D0D16">
              <w:rPr>
                <w:rFonts w:ascii="Times New Roman" w:hAnsi="Times New Roman" w:cs="Times New Roman"/>
                <w:sz w:val="20"/>
                <w:szCs w:val="20"/>
              </w:rPr>
              <w:t>tylnej.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Pojedyncze koła na osi przedniej, podwójne na osiach tylnych.</w:t>
            </w:r>
            <w:r w:rsidR="00B75D8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06" w:type="dxa"/>
            <w:vAlign w:val="center"/>
          </w:tcPr>
          <w:p w14:paraId="04DEDA84" w14:textId="77777777" w:rsidR="00CE7720" w:rsidRPr="006D0D16" w:rsidRDefault="00CE7720" w:rsidP="004143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67FD17FE" w14:textId="77777777" w:rsidTr="006D0D16">
        <w:tc>
          <w:tcPr>
            <w:tcW w:w="625" w:type="dxa"/>
            <w:vAlign w:val="center"/>
          </w:tcPr>
          <w:p w14:paraId="4989F5F3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4CAD4A36" w14:textId="642B8D62" w:rsidR="00CE7720" w:rsidRPr="006D0D16" w:rsidRDefault="00414356" w:rsidP="004A76E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Ogumienie uniwersalne (pneumatyczne)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o nośności dopasowanej do nacisku koła oraz dostosowane do maksymalnej prędkości pojazdu.</w:t>
            </w:r>
            <w:r w:rsidR="004A76E5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Ogumienie uniwersalne z bieżnikiem dostosowanym do różnych warunków atmosferycznych. Przód – ogumienie pojedyncze, tył 1 i 2 oś – ogumienie bliźniacze.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Zalecane wartości ciśnienia w ogumieniu dla zakładanych warunków eksploatacyjnych trwale oznaczone nad kołami. Pełnowymiarowe koło zapasowe bez konieczności montażu w pojeździe na stałe.</w:t>
            </w:r>
            <w:r w:rsidR="004A76E5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Rok produkcji opon zgodny z rokiem dostawy samochodu.</w:t>
            </w:r>
            <w:r w:rsidR="004A76E5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Zawieszenie pojazdu – przód i tył – resory.</w:t>
            </w:r>
          </w:p>
        </w:tc>
        <w:tc>
          <w:tcPr>
            <w:tcW w:w="3006" w:type="dxa"/>
            <w:vAlign w:val="center"/>
          </w:tcPr>
          <w:p w14:paraId="2F04D8C7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7303128C" w14:textId="77777777" w:rsidTr="006D0D16">
        <w:tc>
          <w:tcPr>
            <w:tcW w:w="625" w:type="dxa"/>
            <w:vAlign w:val="center"/>
          </w:tcPr>
          <w:p w14:paraId="738E52F9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36120348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Wylot spalin nie może być skierowany na stanowiska obsługi poszczególnych urządzeń pojazdu oraz pionowo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br/>
              <w:t>do góry. Na życzenie Użytkownika dostosowany do rodzaju wyciągu spali</w:t>
            </w:r>
            <w:r w:rsidR="004D463A" w:rsidRPr="006D0D16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który jest w jego siedzibie.</w:t>
            </w:r>
          </w:p>
        </w:tc>
        <w:tc>
          <w:tcPr>
            <w:tcW w:w="3006" w:type="dxa"/>
            <w:vAlign w:val="center"/>
          </w:tcPr>
          <w:p w14:paraId="6C14BF7D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6B090FE9" w14:textId="77777777" w:rsidTr="006D0D16">
        <w:tc>
          <w:tcPr>
            <w:tcW w:w="625" w:type="dxa"/>
            <w:vAlign w:val="center"/>
          </w:tcPr>
          <w:p w14:paraId="57EB73AD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7EC1A68F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Instalacja pneumatyczna pojazdu zapewniająca możliwość szybkiego wyjazdu od chwili uruchomienia silnika samochodu.</w:t>
            </w:r>
          </w:p>
        </w:tc>
        <w:tc>
          <w:tcPr>
            <w:tcW w:w="3006" w:type="dxa"/>
            <w:vAlign w:val="center"/>
          </w:tcPr>
          <w:p w14:paraId="661FBFAC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35009462" w14:textId="77777777" w:rsidTr="006D0D16">
        <w:tc>
          <w:tcPr>
            <w:tcW w:w="625" w:type="dxa"/>
            <w:vAlign w:val="center"/>
          </w:tcPr>
          <w:p w14:paraId="55B44319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7F7EEDD2" w14:textId="77777777" w:rsidR="00CE7720" w:rsidRPr="006D0D16" w:rsidRDefault="003839B1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Układ hamulcowy pojazdu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wyposażony</w:t>
            </w:r>
            <w:r w:rsidR="00652DB7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minimum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w system ABS. Hamulec postojowy działający na koła wszystkich osi.</w:t>
            </w:r>
          </w:p>
        </w:tc>
        <w:tc>
          <w:tcPr>
            <w:tcW w:w="3006" w:type="dxa"/>
            <w:vAlign w:val="center"/>
          </w:tcPr>
          <w:p w14:paraId="43768607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4DB3BF04" w14:textId="77777777" w:rsidTr="006D0D16">
        <w:tc>
          <w:tcPr>
            <w:tcW w:w="625" w:type="dxa"/>
            <w:vAlign w:val="center"/>
          </w:tcPr>
          <w:p w14:paraId="72494545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7FF367D1" w14:textId="77777777" w:rsidR="00CE7720" w:rsidRPr="006D0D16" w:rsidRDefault="00CE7720" w:rsidP="0023376C">
            <w:pPr>
              <w:tabs>
                <w:tab w:val="right" w:pos="-1184"/>
                <w:tab w:val="left" w:pos="259"/>
              </w:tabs>
              <w:suppressAutoHyphens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Instalacja elektryczna 24V</w:t>
            </w:r>
            <w:r w:rsidR="0023376C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- moc alternatora, pojemność akumulatorów zapewnia pełne zapotrzebowanie na energię elektryczną przy jej maksymalnym obciążeniu tj.</w:t>
            </w:r>
          </w:p>
          <w:p w14:paraId="37E2B197" w14:textId="77777777" w:rsidR="00CE7720" w:rsidRPr="006D0D16" w:rsidRDefault="0023376C" w:rsidP="002337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moc alternatora min. 100A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i pojemność akumulatorów min. 190 Ah, </w:t>
            </w:r>
          </w:p>
          <w:p w14:paraId="0EC3C0A8" w14:textId="77777777" w:rsidR="0023376C" w:rsidRPr="006D0D16" w:rsidRDefault="0023376C" w:rsidP="002337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przetwornica napięcia 24V / 12V,</w:t>
            </w:r>
          </w:p>
          <w:p w14:paraId="06C2957F" w14:textId="77777777" w:rsidR="00CE7720" w:rsidRPr="006D0D16" w:rsidRDefault="0023376C" w:rsidP="002337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zabezpieczona przed nadmiernym rozładowaniem akumulatorów.</w:t>
            </w:r>
          </w:p>
        </w:tc>
        <w:tc>
          <w:tcPr>
            <w:tcW w:w="3006" w:type="dxa"/>
            <w:vAlign w:val="center"/>
          </w:tcPr>
          <w:p w14:paraId="71EDDFE8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4C769EA4" w14:textId="77777777" w:rsidTr="006D0D16">
        <w:tc>
          <w:tcPr>
            <w:tcW w:w="625" w:type="dxa"/>
            <w:vAlign w:val="center"/>
          </w:tcPr>
          <w:p w14:paraId="03B3E07D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26B7BB55" w14:textId="0EB30D34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Instalacja elektryczna wyposażona w główny wyłącznik prądu, umieszczony w miejscu łatwo dostępnym przez kierowcę i</w:t>
            </w:r>
            <w:r w:rsidR="006D0D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niepowodujący odłączenia urządzeń, które wymagają stałego zasilania.</w:t>
            </w:r>
          </w:p>
        </w:tc>
        <w:tc>
          <w:tcPr>
            <w:tcW w:w="3006" w:type="dxa"/>
            <w:vAlign w:val="center"/>
          </w:tcPr>
          <w:p w14:paraId="719A6DE3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2FAB83D8" w14:textId="77777777" w:rsidTr="006D0D16">
        <w:tc>
          <w:tcPr>
            <w:tcW w:w="625" w:type="dxa"/>
            <w:vAlign w:val="center"/>
          </w:tcPr>
          <w:p w14:paraId="7DB0D91C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0485F7B8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Pojazd wyposażony w szybkozłącze umożliwiające doładowywanie powietrza w układzie pneumatycznym.</w:t>
            </w:r>
          </w:p>
        </w:tc>
        <w:tc>
          <w:tcPr>
            <w:tcW w:w="3006" w:type="dxa"/>
            <w:vAlign w:val="center"/>
          </w:tcPr>
          <w:p w14:paraId="227CFABA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6CA36639" w14:textId="77777777" w:rsidTr="006D0D16">
        <w:tc>
          <w:tcPr>
            <w:tcW w:w="625" w:type="dxa"/>
            <w:vAlign w:val="center"/>
          </w:tcPr>
          <w:p w14:paraId="61EDB9E0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7800C05B" w14:textId="257C7069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Pojazd powinien być wyposażony w integralny układ prostowniczy do ładowania akumulatorów z zewnętrznego źródła 230 V, przystosowany do pracy z zamontowanymi akumulatorami o max. prądzie ładowania dostosowanym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br/>
              <w:t>do pojemności akumulatorów (stopień wykonania min. IP 44, oznakowanie CE) oraz zintegrowane złącze (gniazdo z wtyczką) prądu elektrycznego o napięciu ~ 230 V oraz sprężonego powietrza do uzupełniania układu pneumatycznego samochodu z sieci stacjonarnej,</w:t>
            </w:r>
            <w:r w:rsid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automatycznie odłączające się w momencie uruchamiania pojazdu, umies</w:t>
            </w:r>
            <w:r w:rsidR="006E6119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zczone po lewej stronie pojazdu(sygnalizacja podłączenia do zewnętrznego źródła w kabinie kierowcy).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Wtyczka z przewodem elektrycznym i pneumatycznym o długości min. 6</w:t>
            </w:r>
            <w:r w:rsidR="006D0D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m. </w:t>
            </w:r>
          </w:p>
        </w:tc>
        <w:tc>
          <w:tcPr>
            <w:tcW w:w="3006" w:type="dxa"/>
            <w:vAlign w:val="center"/>
          </w:tcPr>
          <w:p w14:paraId="4FE0582C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6631F63D" w14:textId="77777777" w:rsidTr="006D0D16">
        <w:tc>
          <w:tcPr>
            <w:tcW w:w="625" w:type="dxa"/>
            <w:vAlign w:val="center"/>
          </w:tcPr>
          <w:p w14:paraId="53959B88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2D7C8FF1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Pojazd wyposażony w sygnalizacje świetlną i dźwiękową włączonego biegu wstecznego. Dodatkowo pojazd wyposażony w lampy biegu wstecznego, doświetlające teren podczas cofania.</w:t>
            </w:r>
          </w:p>
          <w:p w14:paraId="1EAADABB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 kabinie kierowcy zamontowana kamera cofania umożliwiającą obserwację widoku za samochodem zarówno w dzień jak i w nocy. Kamera powinna być załączana automatycznie przy wstecznym biegu oraz mieć możliwość włączenia ręcznego oddzielnym przełącznikiem znajdującym się w zasięgu pola pracy kierowcy. Obraz z kamery cofania musi być wyświetlany na wyświetlaczu minimum 7''.</w:t>
            </w:r>
          </w:p>
        </w:tc>
        <w:tc>
          <w:tcPr>
            <w:tcW w:w="3006" w:type="dxa"/>
            <w:vAlign w:val="center"/>
          </w:tcPr>
          <w:p w14:paraId="1B960B08" w14:textId="77777777" w:rsidR="00CE7720" w:rsidRPr="006D0D16" w:rsidRDefault="00CE7720" w:rsidP="002811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203AC7B7" w14:textId="77777777" w:rsidTr="006D0D16">
        <w:tc>
          <w:tcPr>
            <w:tcW w:w="625" w:type="dxa"/>
            <w:vAlign w:val="center"/>
          </w:tcPr>
          <w:p w14:paraId="25C0752D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635C1237" w14:textId="77777777" w:rsidR="00FE3938" w:rsidRPr="006D0D16" w:rsidRDefault="00FE3938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Nadwozie wykonane z materiałów odpornych na korozję. Szkielet nadwozia – wykonany w całości z kompozytów</w:t>
            </w:r>
            <w:r w:rsidR="0066526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(włókno szklane).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Wnętrze skrytek - półki z możliwością indywidualnego ustawienia wysokości na prowadnicach ze stali nierdzewnej kwasoodpornej. Rama pośrednia ze stali nierdzewnej kwasoodpornej z systemem mocowania nadwozia na przegubach elastycznych.</w:t>
            </w:r>
          </w:p>
          <w:p w14:paraId="5E33C423" w14:textId="77777777" w:rsidR="00CE7720" w:rsidRPr="006D0D16" w:rsidRDefault="00FE3938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Kolorystyka:</w:t>
            </w:r>
          </w:p>
          <w:p w14:paraId="02F84BBC" w14:textId="77777777" w:rsidR="00CE7720" w:rsidRPr="006D0D16" w:rsidRDefault="008F2661" w:rsidP="008F26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błotniki i zderzaki: białe RAL 9010,</w:t>
            </w:r>
          </w:p>
          <w:p w14:paraId="0A7E16AF" w14:textId="77777777" w:rsidR="00CE7720" w:rsidRPr="006D0D16" w:rsidRDefault="008F2661" w:rsidP="008F26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kabina i zabudowa pożarnicza: RAL 3000,</w:t>
            </w:r>
          </w:p>
          <w:p w14:paraId="2238F193" w14:textId="77777777" w:rsidR="00CE7720" w:rsidRPr="006D0D16" w:rsidRDefault="008F2661" w:rsidP="008F26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elementy podwozia: czarne lub szare.</w:t>
            </w:r>
          </w:p>
          <w:p w14:paraId="7D984F22" w14:textId="77777777" w:rsidR="00CE7720" w:rsidRPr="006D0D16" w:rsidRDefault="008F2661" w:rsidP="008F26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żaluzje skrytek w kolorze naturalnego aluminium.</w:t>
            </w:r>
          </w:p>
        </w:tc>
        <w:tc>
          <w:tcPr>
            <w:tcW w:w="3006" w:type="dxa"/>
            <w:vAlign w:val="center"/>
          </w:tcPr>
          <w:p w14:paraId="5720CBE4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4DD5483B" w14:textId="77777777" w:rsidTr="006D0D16">
        <w:tc>
          <w:tcPr>
            <w:tcW w:w="625" w:type="dxa"/>
            <w:vAlign w:val="center"/>
          </w:tcPr>
          <w:p w14:paraId="0A0C81D0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1CDCC33C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Pojazd wyposażony w zaczep holowniczy</w:t>
            </w:r>
            <w:r w:rsidR="00BD40F4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automatyczny typu sprzęg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ze złączami </w:t>
            </w:r>
            <w:r w:rsidR="00665260" w:rsidRPr="006D0D16">
              <w:rPr>
                <w:rFonts w:ascii="Times New Roman" w:hAnsi="Times New Roman" w:cs="Times New Roman"/>
                <w:sz w:val="20"/>
                <w:szCs w:val="20"/>
              </w:rPr>
              <w:t>elektrycznymi i pneumatycznymi.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Zaczep posiadający homologację lub certyfikat dopuszczenia. Ponadto pojazd wyposażony w szekle z przodu i z tyłu, umożliwiające odholowanie pojazdu.</w:t>
            </w:r>
          </w:p>
        </w:tc>
        <w:tc>
          <w:tcPr>
            <w:tcW w:w="3006" w:type="dxa"/>
            <w:vAlign w:val="center"/>
          </w:tcPr>
          <w:p w14:paraId="5C3A90E3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27239434" w14:textId="77777777" w:rsidTr="006D0D16">
        <w:tc>
          <w:tcPr>
            <w:tcW w:w="625" w:type="dxa"/>
            <w:vAlign w:val="center"/>
          </w:tcPr>
          <w:p w14:paraId="0A40CB44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72C29C48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Przystawka odbioru mocy przystosowana do długiej pracy, z sygnalizacją włączenia w kabinie kierowcy.</w:t>
            </w:r>
          </w:p>
        </w:tc>
        <w:tc>
          <w:tcPr>
            <w:tcW w:w="3006" w:type="dxa"/>
            <w:vAlign w:val="center"/>
          </w:tcPr>
          <w:p w14:paraId="2EF27948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5D089D34" w14:textId="77777777" w:rsidTr="006D0D16">
        <w:tc>
          <w:tcPr>
            <w:tcW w:w="625" w:type="dxa"/>
            <w:vAlign w:val="center"/>
          </w:tcPr>
          <w:p w14:paraId="1AF94897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68627716" w14:textId="77777777" w:rsidR="00CE7720" w:rsidRPr="006D0D16" w:rsidRDefault="008F2661" w:rsidP="008F2661">
            <w:p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Kabina czterodrzwiowa, zapewniająca dostęp do silnika, w układzie miejsc 1 + 1 + 4 (siedzenia przodem do kierunku jazdy). </w:t>
            </w:r>
            <w:r w:rsidR="00190BC2" w:rsidRPr="006D0D16">
              <w:rPr>
                <w:rFonts w:ascii="Times New Roman" w:hAnsi="Times New Roman" w:cs="Times New Roman"/>
                <w:sz w:val="20"/>
                <w:szCs w:val="20"/>
              </w:rPr>
              <w:t>Powinna być automatycznie oświetlana po otwarciu drzwi. Powinna istnieć możliwość włączenia oświetlenia kabiny, gdy drzwi są zamknięte. Drzwi kabiny zamykane kluczem. Wszystkie zamki otwierane ty</w:t>
            </w:r>
            <w:r w:rsidR="006918EB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m samym kluczem. </w:t>
            </w:r>
            <w:r w:rsidR="00905359" w:rsidRPr="006D0D16">
              <w:rPr>
                <w:rFonts w:ascii="Times New Roman" w:hAnsi="Times New Roman" w:cs="Times New Roman"/>
                <w:sz w:val="20"/>
                <w:szCs w:val="20"/>
              </w:rPr>
              <w:t>Powierzchnia podłogi kabiny w wykonaniu antypoślizgowym.</w:t>
            </w:r>
            <w:r w:rsidR="00F75C16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Kabina wyposażona w system niezależnego ogrzewania.</w:t>
            </w:r>
          </w:p>
          <w:p w14:paraId="247F639B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Kabina wyposażona w:</w:t>
            </w:r>
          </w:p>
          <w:p w14:paraId="461CF844" w14:textId="77777777" w:rsidR="00CE7720" w:rsidRPr="006D0D16" w:rsidRDefault="00F84439" w:rsidP="00F844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fabryczny układ klimatyzacji kabiny,</w:t>
            </w:r>
          </w:p>
          <w:p w14:paraId="606D2311" w14:textId="77777777" w:rsidR="00CE7720" w:rsidRPr="006D0D16" w:rsidRDefault="00F84439" w:rsidP="00F84439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</w:t>
            </w:r>
            <w:r w:rsidR="00CE7720" w:rsidRPr="006D0D16">
              <w:rPr>
                <w:rFonts w:ascii="Times New Roman" w:hAnsi="Times New Roman" w:cs="Times New Roman"/>
                <w:strike/>
                <w:sz w:val="20"/>
                <w:szCs w:val="20"/>
              </w:rPr>
              <w:t>,</w:t>
            </w:r>
          </w:p>
          <w:p w14:paraId="55E71F43" w14:textId="77777777" w:rsidR="00CE7720" w:rsidRPr="006D0D16" w:rsidRDefault="00F84439" w:rsidP="00F844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lusterka boczne zewnętrzne główne elektrycznie sterowane i ogrzewane,</w:t>
            </w:r>
          </w:p>
          <w:p w14:paraId="1EA7303F" w14:textId="77777777" w:rsidR="00CE7720" w:rsidRPr="006D0D16" w:rsidRDefault="00F84439" w:rsidP="00F844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lusterko rampowe – krawężnikowe z prawej strony ogrzewane elektrycznie,</w:t>
            </w:r>
          </w:p>
          <w:p w14:paraId="0EF2B1BD" w14:textId="77777777" w:rsidR="00CE7720" w:rsidRPr="006D0D16" w:rsidRDefault="00F84439" w:rsidP="00F844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lusterko rampowe dojazdowe, przednie ogrzewane elektrycznie,</w:t>
            </w:r>
          </w:p>
          <w:p w14:paraId="0F9952C4" w14:textId="77777777" w:rsidR="00CE7720" w:rsidRPr="006D0D16" w:rsidRDefault="00140DE7" w:rsidP="00140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szyby boczne z przodu i z tyłu opuszczane i podnoszone elektrycznie,</w:t>
            </w:r>
          </w:p>
          <w:p w14:paraId="0808D809" w14:textId="77777777" w:rsidR="00CE7720" w:rsidRPr="006D0D16" w:rsidRDefault="00140DE7" w:rsidP="00140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zewnętrza osłona przeciwsłoneczna z przodu kabiny,</w:t>
            </w:r>
          </w:p>
          <w:p w14:paraId="565498E6" w14:textId="77777777" w:rsidR="00CE7720" w:rsidRPr="006D0D16" w:rsidRDefault="00140DE7" w:rsidP="00140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reflektor ręczny (szperacz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pogożeliskowy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) do oświetlenia numerów budynków (LED) zasilany z gniazda </w:t>
            </w:r>
            <w:r w:rsidR="00F55B56" w:rsidRPr="006D0D16">
              <w:rPr>
                <w:rFonts w:ascii="Times New Roman" w:hAnsi="Times New Roman" w:cs="Times New Roman"/>
                <w:sz w:val="20"/>
                <w:szCs w:val="20"/>
              </w:rPr>
              <w:t>w kabinie pojazdu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67AA246" w14:textId="77777777" w:rsidR="00CE7720" w:rsidRPr="006D0D16" w:rsidRDefault="00140DE7" w:rsidP="00140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główny włącznik/wyłącznik oświetlenia skrytek,</w:t>
            </w:r>
          </w:p>
          <w:p w14:paraId="29B00E6E" w14:textId="77777777" w:rsidR="00CE7720" w:rsidRPr="006D0D16" w:rsidRDefault="00140DE7" w:rsidP="00140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sygnalizacja otwarcia skrytek sprzętowych i podestów,</w:t>
            </w:r>
          </w:p>
          <w:p w14:paraId="622651DF" w14:textId="77777777" w:rsidR="00CE7720" w:rsidRPr="006D0D16" w:rsidRDefault="00140DE7" w:rsidP="00140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sygnalizacja wysunięcia masztu oświetleniowego,</w:t>
            </w:r>
          </w:p>
          <w:p w14:paraId="731FD5E3" w14:textId="77777777" w:rsidR="00CE7720" w:rsidRPr="006D0D16" w:rsidRDefault="00140DE7" w:rsidP="00140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fabryczny radioodtwarzacz RDS, MP3 + AUX wraz z instalacją głośnikową,</w:t>
            </w:r>
          </w:p>
          <w:p w14:paraId="275D6BAA" w14:textId="77777777" w:rsidR="00CE7720" w:rsidRPr="006D0D16" w:rsidRDefault="00140DE7" w:rsidP="00140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wentylacji, umożliwiający ogrzewanie kabiny przy wyłączonym silniku,</w:t>
            </w:r>
          </w:p>
          <w:p w14:paraId="45F81886" w14:textId="77777777" w:rsidR="00140DE7" w:rsidRPr="006D0D16" w:rsidRDefault="00140DE7" w:rsidP="00140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- dach otwierany mechanicznie,</w:t>
            </w:r>
          </w:p>
          <w:p w14:paraId="59D19642" w14:textId="77777777" w:rsidR="00140DE7" w:rsidRPr="006D0D16" w:rsidRDefault="00140DE7" w:rsidP="00140DE7">
            <w:pPr>
              <w:tabs>
                <w:tab w:val="right" w:pos="-781"/>
              </w:tabs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- fotel dla kierowcy z zawieszeniem pneumatycznym, z regulacją wysokości, odległości i pochylenia oparcia,</w:t>
            </w:r>
          </w:p>
          <w:p w14:paraId="587E4A0D" w14:textId="77777777" w:rsidR="00140DE7" w:rsidRPr="006D0D16" w:rsidRDefault="00140DE7" w:rsidP="00140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- fotel dowódcy z regulacją wzdłużną i pochylenia oparcia</w:t>
            </w:r>
            <w:r w:rsidR="00601D4E" w:rsidRPr="006D0D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FEBBA06" w14:textId="77777777" w:rsidR="00601D4E" w:rsidRPr="006D0D16" w:rsidRDefault="00601D4E" w:rsidP="00140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- fotele wyposażone w bezwładnościowe pasy bezpieczeństwa</w:t>
            </w:r>
          </w:p>
          <w:p w14:paraId="114C6833" w14:textId="77777777" w:rsidR="00CE7720" w:rsidRPr="006D0D16" w:rsidRDefault="007438C3" w:rsidP="007438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pomiędzy fotelem kierowcy i dowódcy zamontowana zamykana skrzynka na dokumenty.</w:t>
            </w:r>
          </w:p>
          <w:p w14:paraId="3B463549" w14:textId="0A8AA61C" w:rsidR="00CE7720" w:rsidRPr="006D0D16" w:rsidRDefault="007438C3" w:rsidP="006857B4">
            <w:pPr>
              <w:ind w:left="-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- uchwyty na aparaty powietrzne w oparciach siedzeń dla</w:t>
            </w:r>
            <w:r w:rsid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osób w tylnym przedziale kabiny załogi.</w:t>
            </w:r>
          </w:p>
          <w:p w14:paraId="0F76F34F" w14:textId="77777777" w:rsidR="00D4405C" w:rsidRPr="006D0D16" w:rsidRDefault="00D4405C" w:rsidP="00D4405C">
            <w:pPr>
              <w:suppressAutoHyphens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- podstawa pod latarki i radiotelefony z wyłącznikiem prądu (12V) wykonana ze stali nierdzewnej.</w:t>
            </w:r>
          </w:p>
        </w:tc>
        <w:tc>
          <w:tcPr>
            <w:tcW w:w="3006" w:type="dxa"/>
            <w:vAlign w:val="center"/>
          </w:tcPr>
          <w:p w14:paraId="6160E39B" w14:textId="77777777" w:rsidR="00CE7720" w:rsidRPr="006D0D16" w:rsidRDefault="00CE7720" w:rsidP="00CE7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71561BFD" w14:textId="77777777" w:rsidTr="006D0D16">
        <w:tc>
          <w:tcPr>
            <w:tcW w:w="625" w:type="dxa"/>
            <w:vAlign w:val="center"/>
          </w:tcPr>
          <w:p w14:paraId="2E83C34F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0FE88B5D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 kabinie k</w:t>
            </w:r>
            <w:r w:rsidR="00882756" w:rsidRPr="006D0D16">
              <w:rPr>
                <w:rFonts w:ascii="Times New Roman" w:hAnsi="Times New Roman" w:cs="Times New Roman"/>
                <w:sz w:val="20"/>
                <w:szCs w:val="20"/>
              </w:rPr>
              <w:t>ierowcy znajdują się urządzenia kontrolno-sterownicze pracy autopompy z możliwością załączenia i wyłączenia jej napędu, a przede wszystkim:</w:t>
            </w:r>
          </w:p>
          <w:p w14:paraId="67372435" w14:textId="77777777" w:rsidR="00601D4E" w:rsidRPr="006D0D16" w:rsidRDefault="00601D4E" w:rsidP="00601D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wskaźnik niskiego ciśnienia,</w:t>
            </w:r>
          </w:p>
          <w:p w14:paraId="4974F2A6" w14:textId="77777777" w:rsidR="00CE7720" w:rsidRPr="006D0D16" w:rsidRDefault="00601D4E" w:rsidP="00601D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wskaźnik poziomu wody w zbiorniku,</w:t>
            </w:r>
          </w:p>
          <w:p w14:paraId="268DABA3" w14:textId="77777777" w:rsidR="00CE7720" w:rsidRPr="006D0D16" w:rsidRDefault="00601D4E" w:rsidP="00601D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wskaźnik poziomu środka pianotwórczego w zbiorniku.</w:t>
            </w:r>
          </w:p>
        </w:tc>
        <w:tc>
          <w:tcPr>
            <w:tcW w:w="3006" w:type="dxa"/>
            <w:vAlign w:val="center"/>
          </w:tcPr>
          <w:p w14:paraId="23FE642F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402" w:rsidRPr="006D0D16" w14:paraId="0AD59BC1" w14:textId="77777777" w:rsidTr="006D0D16">
        <w:tc>
          <w:tcPr>
            <w:tcW w:w="625" w:type="dxa"/>
            <w:vAlign w:val="center"/>
          </w:tcPr>
          <w:p w14:paraId="0F7CAC9A" w14:textId="77777777" w:rsidR="00235402" w:rsidRPr="006D0D16" w:rsidRDefault="00235402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3CF654CE" w14:textId="77777777" w:rsidR="00235402" w:rsidRPr="006D0D16" w:rsidRDefault="00AB1456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W kabinie </w:t>
            </w:r>
            <w:r w:rsidRPr="006D0D1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6D0D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35402" w:rsidRPr="006D0D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komplety</w:t>
            </w:r>
            <w:r w:rsidR="00235402" w:rsidRPr="006D0D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latarek</w:t>
            </w:r>
            <w:r w:rsidR="00235402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akumulatorowych wraz z zamontowanymi na stałe ładowarkami zasilanymi</w:t>
            </w:r>
            <w:r w:rsidR="00235402" w:rsidRPr="006D0D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6143E" w:rsidRPr="006D0D16">
              <w:rPr>
                <w:rFonts w:ascii="Times New Roman" w:hAnsi="Times New Roman" w:cs="Times New Roman"/>
                <w:sz w:val="20"/>
                <w:szCs w:val="20"/>
              </w:rPr>
              <w:t>z instalacji pojazdu na podstawie z w</w:t>
            </w:r>
            <w:r w:rsidR="007E7752" w:rsidRPr="006D0D16">
              <w:rPr>
                <w:rFonts w:ascii="Times New Roman" w:hAnsi="Times New Roman" w:cs="Times New Roman"/>
                <w:sz w:val="20"/>
                <w:szCs w:val="20"/>
              </w:rPr>
              <w:t>yłącznikiem prądu (12V) wykonanej</w:t>
            </w:r>
            <w:r w:rsidR="0076143E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ze stali nierdzewnej</w:t>
            </w:r>
            <w:r w:rsidR="0003757E" w:rsidRPr="006D0D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35402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Lat</w:t>
            </w:r>
            <w:r w:rsidR="00633F07" w:rsidRPr="006D0D16">
              <w:rPr>
                <w:rFonts w:ascii="Times New Roman" w:hAnsi="Times New Roman" w:cs="Times New Roman"/>
                <w:sz w:val="20"/>
                <w:szCs w:val="20"/>
              </w:rPr>
              <w:t>arki w wykonaniu co najmniej: EEx, IIC, T4, IP65</w:t>
            </w:r>
            <w:r w:rsidR="00235402" w:rsidRPr="006D0D16">
              <w:rPr>
                <w:rFonts w:ascii="Times New Roman" w:hAnsi="Times New Roman" w:cs="Times New Roman"/>
                <w:sz w:val="20"/>
                <w:szCs w:val="20"/>
              </w:rPr>
              <w:t>, źródło świa</w:t>
            </w:r>
            <w:r w:rsidR="00F508E1" w:rsidRPr="006D0D16">
              <w:rPr>
                <w:rFonts w:ascii="Times New Roman" w:hAnsi="Times New Roman" w:cs="Times New Roman"/>
                <w:sz w:val="20"/>
                <w:szCs w:val="20"/>
              </w:rPr>
              <w:t>tła LED o mocy min 170 lumenów.</w:t>
            </w:r>
            <w:r w:rsidR="00235402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Latarki powinny posiadać 3 tryby pracy: 100% mocy, 30% mocy i tryb pulsujący, czas pracy przy pełnej mocy diody – min. 3 godz., w trybie niskiej mocy – min. 10 godz. </w:t>
            </w:r>
          </w:p>
          <w:p w14:paraId="512039E7" w14:textId="77777777" w:rsidR="00235402" w:rsidRPr="006D0D16" w:rsidRDefault="00235402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Dodatkowo do latarek należy zapewnić ładowarki sieciowe</w:t>
            </w:r>
            <w:r w:rsidR="00633F07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="00AB1456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  <w:r w:rsidR="00633F07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kpl.</w:t>
            </w:r>
          </w:p>
        </w:tc>
        <w:tc>
          <w:tcPr>
            <w:tcW w:w="3006" w:type="dxa"/>
            <w:vAlign w:val="center"/>
          </w:tcPr>
          <w:p w14:paraId="5C5A2F4E" w14:textId="77777777" w:rsidR="00235402" w:rsidRPr="006D0D16" w:rsidRDefault="00235402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6126BF6D" w14:textId="77777777" w:rsidTr="006D0D16">
        <w:tc>
          <w:tcPr>
            <w:tcW w:w="625" w:type="dxa"/>
            <w:vAlign w:val="center"/>
          </w:tcPr>
          <w:p w14:paraId="3FC4FB7A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02F0524A" w14:textId="77777777" w:rsidR="00CE7720" w:rsidRPr="006D0D16" w:rsidRDefault="00CE7720" w:rsidP="00BD40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AA2E68" w:rsidRPr="006D0D16">
              <w:rPr>
                <w:rFonts w:ascii="Times New Roman" w:hAnsi="Times New Roman" w:cs="Times New Roman"/>
                <w:sz w:val="20"/>
                <w:szCs w:val="20"/>
              </w:rPr>
              <w:t>kabinie samochodu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40F4" w:rsidRPr="006D0D16">
              <w:rPr>
                <w:rFonts w:ascii="Times New Roman" w:hAnsi="Times New Roman" w:cs="Times New Roman"/>
                <w:sz w:val="20"/>
                <w:szCs w:val="20"/>
              </w:rPr>
              <w:t>przygotowana instalacja do zamontowania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system AVL wraz z graficznym terminalem statusów i</w:t>
            </w:r>
            <w:r w:rsidR="00BD40F4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nawigacją samochodową.</w:t>
            </w:r>
          </w:p>
        </w:tc>
        <w:tc>
          <w:tcPr>
            <w:tcW w:w="3006" w:type="dxa"/>
            <w:vAlign w:val="center"/>
          </w:tcPr>
          <w:p w14:paraId="589181A0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6B35F398" w14:textId="77777777" w:rsidTr="006D0D16">
        <w:tc>
          <w:tcPr>
            <w:tcW w:w="625" w:type="dxa"/>
            <w:vAlign w:val="center"/>
          </w:tcPr>
          <w:p w14:paraId="268AA373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2FAD2701" w14:textId="77777777" w:rsidR="00CE7720" w:rsidRPr="006D0D16" w:rsidRDefault="0093286A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W kabinie kierowcy zamontowany </w:t>
            </w:r>
            <w:r w:rsidR="00CE7720" w:rsidRPr="006D0D16">
              <w:rPr>
                <w:rFonts w:ascii="Times New Roman" w:hAnsi="Times New Roman" w:cs="Times New Roman"/>
                <w:b/>
                <w:sz w:val="20"/>
                <w:szCs w:val="20"/>
              </w:rPr>
              <w:t>radiotelefon przewoźny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spełniający minimalne wymagania techniczno-funkcjonalne określone w załączniku nr 3 do Instrukcji w sprawie organizacji łączności radiowej, wprowadzonej Rozkazem Nr 8 Komendanta Głównego Państwowej Straży Pożarnej z dnia 5 kwietnia 2019 r. Dz. Urz. KG PSP 2019 r. poz.7.</w:t>
            </w:r>
          </w:p>
          <w:p w14:paraId="20BE1BFE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Wymagania szczegółowe:</w:t>
            </w:r>
          </w:p>
          <w:p w14:paraId="3844B5D1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W kabinie kierowcy zainstalowany </w:t>
            </w:r>
            <w:r w:rsidR="00BF6BF9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cyfrowy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radiotelefon przewoźny z mikrofonem zewnętrznym z przyciskiem PTT oraz anteną, dopuszczony do stosowania w sieci Państwowej Straży Pożarnej o parametrach nie gorszych niż: pracującym w zakresie częstotliwości VHF 136–174 MHz, moc 1–25W, kolorowy wyświetlacz alfanumeryczny, głośnik</w:t>
            </w:r>
            <w:r w:rsidR="00BF6BF9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 obudowie radiotelefonu, odporność na działanie kurzu i wody IP54, zakres temperatury pracy od –30°C do +60°C, pracujący w trybie analogowym lub cyfrowym TDMA, zgodnych ze standardami ETSI DMR, kodowa blokada szumów CTCSS (wybierana programowo na dowolnym kanale), GPS, Bluetooth, menu w języku polskim, min. 250 kanałowy i odstęp pomiędzy kanałami 12.5 kHz wyposażony w dodatkowy mikrofon i głośnik oraz drugi pulpit sterowniczy radiotelefonu zamontowany w przedziale autopompy z regulacją głośności oraz włączenia i wyłączenia.</w:t>
            </w:r>
          </w:p>
          <w:p w14:paraId="3EFFE4E6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Radiotelefon musi mieć możliwość zaprogramowania minimum 19 kanałów w jednej strefie kanałów.</w:t>
            </w:r>
          </w:p>
          <w:p w14:paraId="79FD1A73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Antena zewnętrzna z podstawą ze sprężyną umożliwiającą swobodne wyginanie się podczas wjazdu do pomieszczeń garażowych.</w:t>
            </w:r>
            <w:r w:rsidR="008C682B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Antena ma być zamontowana na stałe na środku dachu (kabiny). Nie dopuszcza się instalacji anteny magnetycznej.</w:t>
            </w:r>
            <w:r w:rsidR="008C682B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Antena ma być dostrojona do częstotliwości wykorzystywanych w PSP i charakteryzować się współczynnikiem fali stojącej SWR kanału ogólnopolskiego PSP (B028) wykonanej instalacji antenowej nie większy niż 1,2. Ma być zamontowana dodatkowa antena GPS dla wybranego modelu radiotelefonu, gwarantująca prawidłowe działanie.</w:t>
            </w:r>
          </w:p>
          <w:p w14:paraId="7DECB83E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Zasilanie radiotelefonu poprzez reduktor napięcia 24/12V. Radiotelefon ma być podłączony do instalacji zasilania samochodu i zabezpieczony oddzielnym bezpiecznikiem umieszczonym w miejscu łatwo dostępnym, zgodnie z zaleceniami producenta radiotelefonu.</w:t>
            </w:r>
            <w:r w:rsidR="00574D5E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Radiotelefon nie powinien zakłócać pracy innych urządzeń elektronicznych pojazdu. Inne urządzenia elektroniczne nie powinny zakłócać pracy radiotelefonu przewoźnego.</w:t>
            </w:r>
          </w:p>
          <w:p w14:paraId="7D651622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Nie dopuszcza się wykonania instalacji przyłączeniowej radiotelefonu po zewnętrznym poszyciu deski rozdzielczej.</w:t>
            </w:r>
          </w:p>
          <w:p w14:paraId="2A0F210C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Kabel antenowy powinien być doprowadzony do urządzenia nadawczo odbiorczego jak najkrótszą drogą. Zamontowany kabel antenowy ma być w jednym odcinku o dostosowanej do zabudowy długości. Nie dopuszcza się pozostawienia zawiniętych odcinków kabla w niewidocznych częściach samochodu oraz stosowania dodatkowych przejściówek i złączy kablowych.</w:t>
            </w:r>
          </w:p>
          <w:p w14:paraId="2173853B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Zmawiający podczas odbioru instalacji radiowej może dokonać pomiarów parametru SWR wykorzystując swoje urządzenia pomiarowe.</w:t>
            </w:r>
          </w:p>
          <w:p w14:paraId="67CAE0ED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Należy dostarczyć oprogramowanie i programator (interfejs do komputera USB) niezbędny do realizacji czynności związanych z programowaniem i strojeniem zamontowanych radiotelefonów.</w:t>
            </w:r>
          </w:p>
          <w:p w14:paraId="6D23E2A6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Miejsce montażu radiotelefonu zostanie ustalone z Zamawiającym podczas inspekcji produkcyjnej.</w:t>
            </w:r>
          </w:p>
          <w:p w14:paraId="14BAF27E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Wszystkie podzespoły zestawu jednego producenta lub równoważne zaakceptowane przez producenta oferowanego radiotelefonu z wyjątkiem anteny.</w:t>
            </w:r>
          </w:p>
          <w:p w14:paraId="62F58CBC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Komplet dokumentacji montażowej i obsługowej w języku polskim:</w:t>
            </w:r>
          </w:p>
          <w:p w14:paraId="0124F4A6" w14:textId="77777777" w:rsidR="00CE7720" w:rsidRPr="006D0D16" w:rsidRDefault="00B048DF" w:rsidP="00B048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instrukcja producenta zainstalowanej anteny,</w:t>
            </w:r>
          </w:p>
          <w:p w14:paraId="01CA2A73" w14:textId="77777777" w:rsidR="00CE7720" w:rsidRPr="006D0D16" w:rsidRDefault="00B048DF" w:rsidP="00B048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wykres z pomiaru współczynnika fali stojącej zainstalowanej anteny po wykonaniu montażu,</w:t>
            </w:r>
          </w:p>
          <w:p w14:paraId="43CB1C59" w14:textId="77777777" w:rsidR="00CE7720" w:rsidRPr="006D0D16" w:rsidRDefault="00B048DF" w:rsidP="00B048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instrukcja obsługi dla użytkownika radiotelefonu.</w:t>
            </w:r>
          </w:p>
        </w:tc>
        <w:tc>
          <w:tcPr>
            <w:tcW w:w="3006" w:type="dxa"/>
            <w:vAlign w:val="center"/>
          </w:tcPr>
          <w:p w14:paraId="620B6BDD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742CA7D7" w14:textId="77777777" w:rsidTr="006D0D16">
        <w:tc>
          <w:tcPr>
            <w:tcW w:w="625" w:type="dxa"/>
            <w:vAlign w:val="center"/>
          </w:tcPr>
          <w:p w14:paraId="0FCF0728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1452439B" w14:textId="77777777" w:rsidR="0046596A" w:rsidRPr="006D0D16" w:rsidRDefault="0046596A" w:rsidP="004659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Radiotelefon </w:t>
            </w:r>
            <w:r w:rsidRPr="006D0D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nasobny szt. 4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z anteną, dopuszczony do stosowania w sieci Państwowej Straży Pożarnej o parametrach nie gorszych niż: pracującym w zakresie częstotliwości VHF 136–174 MHz, moc 1–5W, z pełną klawiaturą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br/>
              <w:t>i 5–wierszowym kolorowym wyświetlaczem, odporność na działanie kurzu i wody IP68, zakres temperatury pracy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br/>
              <w:t>od –30°C do +60°C, pracujący w trybie analogowym lub cyfrowym TDMA, zgodnych ze standardami ETSI DMR, kodowa blokada szumów CTCSS (wybierana programowo na dowolnym kanale), GPS, Bluetooth, menu w języku polskim, min. 250 kanałowy i odstęp pomiędzy kanałami 12.5 kHz.</w:t>
            </w:r>
          </w:p>
          <w:p w14:paraId="32F83C05" w14:textId="77777777" w:rsidR="0046596A" w:rsidRPr="006D0D16" w:rsidRDefault="0046596A" w:rsidP="004659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Każdy radiotelefon musi mieć możliwość zaprogramowania minimum 19 kanałów w jednej strefie kanałów i musi być wyposażony: w antenę, mikrofonogłośnik, 2 sztuki akumulatorów Li–Ion min 2000 mAh, zaczep (klips) do pasa,</w:t>
            </w:r>
          </w:p>
          <w:p w14:paraId="782353D2" w14:textId="77777777" w:rsidR="0046596A" w:rsidRPr="006D0D16" w:rsidRDefault="0046596A" w:rsidP="004659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Antena ma być dostrojona do częstotliwości wykorzystywanych w PSP.</w:t>
            </w:r>
          </w:p>
          <w:p w14:paraId="7E538E7B" w14:textId="77777777" w:rsidR="0046596A" w:rsidRPr="006D0D16" w:rsidRDefault="0046596A" w:rsidP="004659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Zestaw powinien zawierać cztery ładowarki biurkowe zasilane z instalacji elektrycznej pojazdu, zapewniające sygnalizację cyklu pracy oraz ładowanie bez odpinania akumulatora od radiotelefonu. Wszystkie podzespoły zestawu jednego producenta.</w:t>
            </w:r>
          </w:p>
          <w:p w14:paraId="668DF3CD" w14:textId="77777777" w:rsidR="0046596A" w:rsidRPr="006D0D16" w:rsidRDefault="0046596A" w:rsidP="004659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Zestawy od jednego producenta tego samego jak radio przewoźne.</w:t>
            </w:r>
          </w:p>
          <w:p w14:paraId="6ECEE7B2" w14:textId="77777777" w:rsidR="00CE7720" w:rsidRPr="006D0D16" w:rsidRDefault="0046596A" w:rsidP="004659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Należy dostarczyć oprogramowanie (wersja najnowsza w momencie realizacji zamówienia) i programator (interfejs do komputera USB) niezbędny do realizacji czynności związanych z programowaniem i strojeniem zamontowanych radiotelefonów. Jeśli oprogramowanie do radiotelefonu przewoźnego zaprogramuje radiotelefony przenośne, należy dostarczyć tylko jedną kopię oprogramowania.</w:t>
            </w:r>
          </w:p>
        </w:tc>
        <w:tc>
          <w:tcPr>
            <w:tcW w:w="3006" w:type="dxa"/>
            <w:vAlign w:val="center"/>
          </w:tcPr>
          <w:p w14:paraId="129B8AE8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7345BB85" w14:textId="77777777" w:rsidTr="006D0D16">
        <w:tc>
          <w:tcPr>
            <w:tcW w:w="625" w:type="dxa"/>
            <w:vAlign w:val="center"/>
          </w:tcPr>
          <w:p w14:paraId="702FE0D5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77D143C9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Urządzenia sygnalizacyjno–ostrzegawcze świetlne pojazdu uprzywilejowanego:</w:t>
            </w:r>
          </w:p>
          <w:p w14:paraId="32227254" w14:textId="77777777" w:rsidR="00CE7720" w:rsidRPr="006D0D16" w:rsidRDefault="00BD40F4" w:rsidP="00CE7720">
            <w:pPr>
              <w:pStyle w:val="Akapitzlist"/>
              <w:numPr>
                <w:ilvl w:val="0"/>
                <w:numId w:val="11"/>
              </w:numPr>
              <w:ind w:left="3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2 lampy sygnalizacyjne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14C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niebieskie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w technologii LED zamo</w:t>
            </w:r>
            <w:r w:rsidR="00986192" w:rsidRPr="006D0D16">
              <w:rPr>
                <w:rFonts w:ascii="Times New Roman" w:hAnsi="Times New Roman" w:cs="Times New Roman"/>
                <w:sz w:val="20"/>
                <w:szCs w:val="20"/>
              </w:rPr>
              <w:t>ntowana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na dachu kabiny co najmniej 24 punktowa,</w:t>
            </w:r>
          </w:p>
          <w:p w14:paraId="6E88C12D" w14:textId="77777777" w:rsidR="00CE7720" w:rsidRPr="006D0D16" w:rsidRDefault="00BD40F4" w:rsidP="00CE7720">
            <w:pPr>
              <w:pStyle w:val="Akapitzlist"/>
              <w:numPr>
                <w:ilvl w:val="0"/>
                <w:numId w:val="11"/>
              </w:numPr>
              <w:ind w:left="3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2 lampy</w:t>
            </w:r>
            <w:r w:rsidR="0065414C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sygnalizacyjne niebieskie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w technologii LED zamontowan</w:t>
            </w:r>
            <w:r w:rsidR="0065414C" w:rsidRPr="006D0D16">
              <w:rPr>
                <w:rFonts w:ascii="Times New Roman" w:hAnsi="Times New Roman" w:cs="Times New Roman"/>
                <w:sz w:val="20"/>
                <w:szCs w:val="20"/>
              </w:rPr>
              <w:t>a w tylnej części pojazdu, min. 6 punktowa</w:t>
            </w:r>
          </w:p>
          <w:p w14:paraId="0F67D230" w14:textId="77777777" w:rsidR="00CE7720" w:rsidRPr="006D0D16" w:rsidRDefault="00CE7720" w:rsidP="00CE7720">
            <w:pPr>
              <w:pStyle w:val="Akapitzlist"/>
              <w:numPr>
                <w:ilvl w:val="0"/>
                <w:numId w:val="11"/>
              </w:numPr>
              <w:ind w:left="3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na bokach pojazdu </w:t>
            </w:r>
            <w:r w:rsidR="00655ECA" w:rsidRPr="006D0D16">
              <w:rPr>
                <w:rFonts w:ascii="Times New Roman" w:hAnsi="Times New Roman" w:cs="Times New Roman"/>
                <w:sz w:val="20"/>
                <w:szCs w:val="20"/>
              </w:rPr>
              <w:t>co najmniej 2 lampy sygnalizacyjne niebieskie</w:t>
            </w:r>
            <w:r w:rsidR="00BD40F4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w technologii LED, min. 4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punktowa,</w:t>
            </w:r>
          </w:p>
          <w:p w14:paraId="1CF73236" w14:textId="77777777" w:rsidR="00CE7720" w:rsidRPr="006D0D16" w:rsidRDefault="005F4DED" w:rsidP="00655ECA">
            <w:pPr>
              <w:pStyle w:val="Akapitzlist"/>
              <w:numPr>
                <w:ilvl w:val="0"/>
                <w:numId w:val="11"/>
              </w:numPr>
              <w:ind w:left="3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na masce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pojazdu na wysokości lusterka wstecznego samocho</w:t>
            </w:r>
            <w:r w:rsidR="00655ECA" w:rsidRPr="006D0D16">
              <w:rPr>
                <w:rFonts w:ascii="Times New Roman" w:hAnsi="Times New Roman" w:cs="Times New Roman"/>
                <w:sz w:val="20"/>
                <w:szCs w:val="20"/>
              </w:rPr>
              <w:t>du osobowego zamontowane co najmniej 2 lampy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sygnalizacyjne niebieskie kier</w:t>
            </w:r>
            <w:r w:rsidR="00BD40F4" w:rsidRPr="006D0D16">
              <w:rPr>
                <w:rFonts w:ascii="Times New Roman" w:hAnsi="Times New Roman" w:cs="Times New Roman"/>
                <w:sz w:val="20"/>
                <w:szCs w:val="20"/>
              </w:rPr>
              <w:t>unkowe w technologii LED, min. 4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punktowe,</w:t>
            </w:r>
            <w:r w:rsidR="00D05EE2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24E12FD" w14:textId="77777777" w:rsidR="005278A9" w:rsidRPr="006D0D16" w:rsidRDefault="005278A9" w:rsidP="005278A9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Urządzenie sygnalizacyjno-ostrzegawcze (świetlno</w:t>
            </w:r>
            <w:r w:rsidR="00C5320C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- akustyczne) umożliwiające podawanie komunikatów słownych składające się ze sprzężonych sygnałów dźwiękowych wysokotonowych o minimum 4 modulowanych dźwiękach syreny.</w:t>
            </w:r>
          </w:p>
          <w:p w14:paraId="183B57CB" w14:textId="77777777" w:rsidR="005278A9" w:rsidRPr="006D0D16" w:rsidRDefault="005278A9" w:rsidP="005278A9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Wszystkie lampy</w:t>
            </w:r>
            <w:r w:rsidR="00FC7517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przednie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i głośnik zabezpieczone przed uszkodzeniami mechanicznymi lub wykonane z materiału o wzmocnionej odporności na</w:t>
            </w:r>
            <w:r w:rsidR="00584DA7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uszkodzenia mechaniczne i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środki chemiczne używane do czyszczenia pojazdu. Całość sygnalizacji świetlnej wykonana w technologii LED</w:t>
            </w:r>
          </w:p>
          <w:p w14:paraId="37A3BF18" w14:textId="77777777" w:rsidR="00CE7720" w:rsidRPr="006D0D16" w:rsidRDefault="005278A9" w:rsidP="00527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Nie dopuszcza się wykonania instalacji przyłączeniowej po zewnętrznym poszyciu pojazdu i deski rozdzielczej.</w:t>
            </w:r>
          </w:p>
        </w:tc>
        <w:tc>
          <w:tcPr>
            <w:tcW w:w="3006" w:type="dxa"/>
            <w:vAlign w:val="center"/>
          </w:tcPr>
          <w:p w14:paraId="1FE6C5FA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CE7720" w:rsidRPr="006D0D16" w14:paraId="409D4349" w14:textId="77777777" w:rsidTr="006D0D16">
        <w:tc>
          <w:tcPr>
            <w:tcW w:w="625" w:type="dxa"/>
            <w:vAlign w:val="center"/>
          </w:tcPr>
          <w:p w14:paraId="5537C3E4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5762F54B" w14:textId="77777777" w:rsidR="008B4A47" w:rsidRPr="006D0D16" w:rsidRDefault="00CE7720" w:rsidP="008B4A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Dod</w:t>
            </w:r>
            <w:r w:rsidR="00D04B02" w:rsidRPr="006D0D16">
              <w:rPr>
                <w:rFonts w:ascii="Times New Roman" w:hAnsi="Times New Roman" w:cs="Times New Roman"/>
                <w:sz w:val="20"/>
                <w:szCs w:val="20"/>
              </w:rPr>
              <w:t>atkowy sygnał pneumatyczny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wspomagający podstawowe urządzenie akustyczne pojazdu uprzywilejow</w:t>
            </w:r>
            <w:r w:rsidR="0065414C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anego.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Uruchamiany przyciskiem ręcznym na miejscu dowódcy i ręcznym oddzielnym w bliskim zasięgu kierowcy. Miejsce zamontowania</w:t>
            </w:r>
            <w:r w:rsidR="008B4A47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gwarantujące rozchodzenie się sygnału do przodu wzdłuż osi wzdłużnej pojazdu, wkomponowany symetrycznie w przednim zderzaku.</w:t>
            </w:r>
            <w:r w:rsidR="0065414C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4A47" w:rsidRPr="006D0D16">
              <w:rPr>
                <w:rFonts w:ascii="Times New Roman" w:hAnsi="Times New Roman" w:cs="Times New Roman"/>
                <w:sz w:val="20"/>
                <w:szCs w:val="20"/>
              </w:rPr>
              <w:t>Zestaw dodatkowych głośników (2 głośniki min. 100 W każdy + przetwornik) nisko tonowych, współpracujących z sygnalizacją dźwiękową podstawową.</w:t>
            </w:r>
          </w:p>
          <w:p w14:paraId="0A691491" w14:textId="77777777" w:rsidR="00CE7720" w:rsidRPr="006D0D16" w:rsidRDefault="008B4A47" w:rsidP="008B4A47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Uruchamiany osobnym przyciskiem ręcznym na miejscu dowódcy i oddzielnym w bliskim zasięgu kierowcy.</w:t>
            </w:r>
          </w:p>
        </w:tc>
        <w:tc>
          <w:tcPr>
            <w:tcW w:w="3006" w:type="dxa"/>
            <w:vAlign w:val="center"/>
          </w:tcPr>
          <w:p w14:paraId="7C46BBBD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0CE55B49" w14:textId="77777777" w:rsidTr="006D0D16">
        <w:tc>
          <w:tcPr>
            <w:tcW w:w="625" w:type="dxa"/>
            <w:vAlign w:val="center"/>
          </w:tcPr>
          <w:p w14:paraId="6C2B2AA6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4F10080F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Wszelkie funkcje wszystkich układów i urządzeń pojazdu muszą zachować swoje wła</w:t>
            </w:r>
            <w:r w:rsidR="000339E0" w:rsidRPr="006D0D16">
              <w:rPr>
                <w:rFonts w:ascii="Times New Roman" w:hAnsi="Times New Roman" w:cs="Times New Roman"/>
                <w:sz w:val="20"/>
                <w:szCs w:val="20"/>
              </w:rPr>
              <w:t>ściwości pracy w temperaturze -3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D0D1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C do +35</w:t>
            </w:r>
            <w:r w:rsidRPr="006D0D1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C.</w:t>
            </w:r>
          </w:p>
        </w:tc>
        <w:tc>
          <w:tcPr>
            <w:tcW w:w="3006" w:type="dxa"/>
            <w:vAlign w:val="center"/>
          </w:tcPr>
          <w:p w14:paraId="3511F4B4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555CAFBE" w14:textId="77777777" w:rsidTr="006D0D16">
        <w:tc>
          <w:tcPr>
            <w:tcW w:w="625" w:type="dxa"/>
            <w:vAlign w:val="center"/>
          </w:tcPr>
          <w:p w14:paraId="55EBB458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4E726FFB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Wyposażenie podwozia:</w:t>
            </w:r>
          </w:p>
          <w:p w14:paraId="173ECC20" w14:textId="77777777" w:rsidR="00CE7720" w:rsidRPr="006D0D16" w:rsidRDefault="000339E0" w:rsidP="000339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zestaw narzędzi standardowych dla podwozia,</w:t>
            </w:r>
          </w:p>
          <w:p w14:paraId="5F29963B" w14:textId="7001B55A" w:rsidR="00CE7720" w:rsidRPr="006D0D16" w:rsidRDefault="000339E0" w:rsidP="000339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klin pod koło – 2 szt.,</w:t>
            </w:r>
          </w:p>
          <w:p w14:paraId="59752E86" w14:textId="77777777" w:rsidR="00CE7720" w:rsidRPr="006D0D16" w:rsidRDefault="000339E0" w:rsidP="000339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klu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cz do kół </w:t>
            </w:r>
          </w:p>
          <w:p w14:paraId="7F86A364" w14:textId="77777777" w:rsidR="00CE7720" w:rsidRPr="006D0D16" w:rsidRDefault="000339E0" w:rsidP="000339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podnośnik hydrauliczny o nośności dostosowanej do MMR pojazdu,</w:t>
            </w:r>
          </w:p>
          <w:p w14:paraId="6B3735ED" w14:textId="77777777" w:rsidR="00CE7720" w:rsidRPr="006D0D16" w:rsidRDefault="000339E0" w:rsidP="000339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przewód z manometrem przystosowany do pompowania kół z instalacji pneumatycznej pojazdu,</w:t>
            </w:r>
          </w:p>
          <w:p w14:paraId="401CB604" w14:textId="77777777" w:rsidR="000E3FA8" w:rsidRPr="006D0D16" w:rsidRDefault="000339E0" w:rsidP="000E3F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trójkąt ostrzegawczy, </w:t>
            </w:r>
          </w:p>
          <w:p w14:paraId="287F871B" w14:textId="77777777" w:rsidR="000E3FA8" w:rsidRPr="006D0D16" w:rsidRDefault="000E3FA8" w:rsidP="000E3F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2 kamizelki odblaskowe,</w:t>
            </w:r>
          </w:p>
          <w:p w14:paraId="3F6ECD82" w14:textId="77777777" w:rsidR="00CE7720" w:rsidRPr="006D0D16" w:rsidRDefault="000E3FA8" w:rsidP="000E3F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apteczka,</w:t>
            </w:r>
          </w:p>
          <w:p w14:paraId="18CEBEA2" w14:textId="77777777" w:rsidR="00CE7720" w:rsidRPr="006D0D16" w:rsidRDefault="000E3FA8" w:rsidP="000E3F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gaśnica proszkowa 2 kg (zamontowana w kabinie kierowcy).</w:t>
            </w:r>
          </w:p>
        </w:tc>
        <w:tc>
          <w:tcPr>
            <w:tcW w:w="3006" w:type="dxa"/>
            <w:vAlign w:val="center"/>
          </w:tcPr>
          <w:p w14:paraId="4E740E7D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2F955817" w14:textId="77777777" w:rsidTr="006D0D16">
        <w:tc>
          <w:tcPr>
            <w:tcW w:w="625" w:type="dxa"/>
            <w:shd w:val="clear" w:color="auto" w:fill="BFBFBF" w:themeFill="background1" w:themeFillShade="BF"/>
            <w:vAlign w:val="center"/>
          </w:tcPr>
          <w:p w14:paraId="5FCF0029" w14:textId="77777777" w:rsidR="00CE7720" w:rsidRPr="006D0D16" w:rsidRDefault="00CE7720" w:rsidP="00CE7720">
            <w:pPr>
              <w:pStyle w:val="Akapitzlist"/>
              <w:numPr>
                <w:ilvl w:val="0"/>
                <w:numId w:val="1"/>
              </w:numPr>
              <w:ind w:right="1597" w:hanging="2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BFBFBF" w:themeFill="background1" w:themeFillShade="BF"/>
            <w:vAlign w:val="center"/>
          </w:tcPr>
          <w:p w14:paraId="23461391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Zabudowa pożarnicza</w:t>
            </w:r>
          </w:p>
        </w:tc>
        <w:tc>
          <w:tcPr>
            <w:tcW w:w="3006" w:type="dxa"/>
            <w:shd w:val="clear" w:color="auto" w:fill="BFBFBF" w:themeFill="background1" w:themeFillShade="BF"/>
            <w:vAlign w:val="center"/>
          </w:tcPr>
          <w:p w14:paraId="52696004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4CD6538B" w14:textId="77777777" w:rsidTr="006D0D16">
        <w:tc>
          <w:tcPr>
            <w:tcW w:w="625" w:type="dxa"/>
            <w:vAlign w:val="center"/>
          </w:tcPr>
          <w:p w14:paraId="0F612DA5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1E20CAC4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Zabudowa wykonana w technologii antykorozyjnej.</w:t>
            </w:r>
          </w:p>
        </w:tc>
        <w:tc>
          <w:tcPr>
            <w:tcW w:w="3006" w:type="dxa"/>
            <w:vAlign w:val="center"/>
          </w:tcPr>
          <w:p w14:paraId="6B0F810A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7DD431ED" w14:textId="77777777" w:rsidTr="006D0D16">
        <w:tc>
          <w:tcPr>
            <w:tcW w:w="625" w:type="dxa"/>
            <w:vAlign w:val="center"/>
          </w:tcPr>
          <w:p w14:paraId="554FDF86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743F0453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Wykonanie nadwozia z podestami pod wszystkimi skrytkami żaluzjowymi, umożliwiającymi łatwy dostęp do sprzętu usytuowanego na górnych poziomach. Uchylenie (niedomkni</w:t>
            </w:r>
            <w:r w:rsidR="0015726A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ęcie) lub wysunięcie podestów lub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żaluzji musi być sygnalizowane w kabinie kierowcy. Podesty zabezpieczone dodatkowymi zamkami uniemożliwiającymi samoczynne otwarcie podestu w prz</w:t>
            </w:r>
            <w:r w:rsidR="0015726A" w:rsidRPr="006D0D16">
              <w:rPr>
                <w:rFonts w:ascii="Times New Roman" w:hAnsi="Times New Roman" w:cs="Times New Roman"/>
                <w:sz w:val="20"/>
                <w:szCs w:val="20"/>
              </w:rPr>
              <w:t>ypadku awarii siłownika. Skrytki na sprzęt i wyposażenie zamykane żaluzjami wodo i pyłoszczelnymi wspomaganymi systemem sprężynowym, wykonane z materiałów odpornych na korozję, wyposażone w zamki zamykane na klucz, jeden klucz do wszystkich zamków. Zastosowane dodatkowe zabezpieczenie przed samoczynnym otwieraniem skrytek. Dostęp do sprzętu z zachowaniem wymagań ergonomii poprzez zainstalowane podesty robocze o głębokości min. 55 cm z możliwością łatwego demontażu i regulacji. Powierzchnie robocze antypoślizgowe.</w:t>
            </w:r>
            <w:r w:rsidR="00A134EC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(Nie dopuszcza się stosowania blachy ryflowanej).</w:t>
            </w:r>
          </w:p>
        </w:tc>
        <w:tc>
          <w:tcPr>
            <w:tcW w:w="3006" w:type="dxa"/>
            <w:vAlign w:val="center"/>
          </w:tcPr>
          <w:p w14:paraId="3095CC87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5446EC5F" w14:textId="77777777" w:rsidTr="006D0D16">
        <w:tc>
          <w:tcPr>
            <w:tcW w:w="625" w:type="dxa"/>
            <w:vAlign w:val="center"/>
          </w:tcPr>
          <w:p w14:paraId="508C5DF6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33FD92CA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Na każdym boku pojazdu skrytki sprzętowe. Podłoga skrytek z możliwością łatwego odprowadzenia wody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br/>
              <w:t>na zewnątrz.</w:t>
            </w:r>
          </w:p>
        </w:tc>
        <w:tc>
          <w:tcPr>
            <w:tcW w:w="3006" w:type="dxa"/>
            <w:vAlign w:val="center"/>
          </w:tcPr>
          <w:p w14:paraId="21F522DB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4B62C3BA" w14:textId="77777777" w:rsidTr="006D0D16">
        <w:tc>
          <w:tcPr>
            <w:tcW w:w="625" w:type="dxa"/>
            <w:vAlign w:val="center"/>
          </w:tcPr>
          <w:p w14:paraId="3FE6D6EC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15CFF07B" w14:textId="77777777" w:rsidR="00CE7720" w:rsidRPr="006D0D16" w:rsidRDefault="00075E1F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Dach zabudowy w formie podestu roboczego, w wykonaniu antypoślizgowym. Uchwyty na drabinę i węże ssawne.</w:t>
            </w:r>
            <w:r w:rsidR="00A134EC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(Nie dopuszcza się stosowania blachy ryflowanej)</w:t>
            </w:r>
          </w:p>
        </w:tc>
        <w:tc>
          <w:tcPr>
            <w:tcW w:w="3006" w:type="dxa"/>
            <w:vAlign w:val="center"/>
          </w:tcPr>
          <w:p w14:paraId="654962DE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4C856919" w14:textId="77777777" w:rsidTr="006D0D16">
        <w:tc>
          <w:tcPr>
            <w:tcW w:w="625" w:type="dxa"/>
            <w:vAlign w:val="center"/>
          </w:tcPr>
          <w:p w14:paraId="26FB91AF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1C10BB9F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Krawędź dachu oraz zabudowy zabezpieczona przed uszkodzeniami mogącymi powstać przy zdejmowaniu lub wkładaniu drabiny.</w:t>
            </w:r>
            <w:r w:rsidR="00075E1F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06" w:type="dxa"/>
            <w:vAlign w:val="center"/>
          </w:tcPr>
          <w:p w14:paraId="48FA7C75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2FADE8B7" w14:textId="77777777" w:rsidTr="006D0D16">
        <w:tc>
          <w:tcPr>
            <w:tcW w:w="625" w:type="dxa"/>
            <w:vAlign w:val="center"/>
          </w:tcPr>
          <w:p w14:paraId="351DC0B2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5176339F" w14:textId="77777777" w:rsidR="00CE7720" w:rsidRPr="006D0D16" w:rsidRDefault="00A134EC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Na dachu zabudowy miejsce i uchwyty na sprzęt w tym uchwyty do zamocowania drabiny. </w:t>
            </w:r>
          </w:p>
        </w:tc>
        <w:tc>
          <w:tcPr>
            <w:tcW w:w="3006" w:type="dxa"/>
            <w:vAlign w:val="center"/>
          </w:tcPr>
          <w:p w14:paraId="3EA73520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7E4093EB" w14:textId="77777777" w:rsidTr="006D0D16">
        <w:tc>
          <w:tcPr>
            <w:tcW w:w="625" w:type="dxa"/>
            <w:vAlign w:val="center"/>
          </w:tcPr>
          <w:p w14:paraId="3DC57106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5A8DC407" w14:textId="77777777" w:rsidR="00CE7720" w:rsidRPr="006D0D16" w:rsidRDefault="008D20FA" w:rsidP="00D14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Na dachu pojazdu zamontowana skrzynia sprzętowa, wodoodporna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łatwym odprowadzaniem wody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br/>
              <w:t>z wewnąt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rz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oraz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posiadająca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zamknięcia.</w:t>
            </w:r>
            <w:r w:rsidR="00D1415F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Skrzynia na sprzęt kompozytowa z izolacją termiczną wykonana w technologii bez lakierowania z oświetleniem i siłownikami wspomagającymi otwieranie i zamykanie.</w:t>
            </w:r>
          </w:p>
        </w:tc>
        <w:tc>
          <w:tcPr>
            <w:tcW w:w="3006" w:type="dxa"/>
            <w:vAlign w:val="center"/>
          </w:tcPr>
          <w:p w14:paraId="0BA61A03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081F0B34" w14:textId="77777777" w:rsidTr="006D0D16">
        <w:tc>
          <w:tcPr>
            <w:tcW w:w="625" w:type="dxa"/>
            <w:vAlign w:val="center"/>
          </w:tcPr>
          <w:p w14:paraId="0E778C5F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1B50BE81" w14:textId="77777777" w:rsidR="00CE7720" w:rsidRPr="006D0D16" w:rsidRDefault="008D20FA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Drabina do wejścia na dach wykonana ze stali nierdzewnej kwasoodpornej bez konieczności rozkładania</w:t>
            </w:r>
          </w:p>
        </w:tc>
        <w:tc>
          <w:tcPr>
            <w:tcW w:w="3006" w:type="dxa"/>
            <w:vAlign w:val="center"/>
          </w:tcPr>
          <w:p w14:paraId="03A911DD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084E684E" w14:textId="77777777" w:rsidTr="006D0D16">
        <w:tc>
          <w:tcPr>
            <w:tcW w:w="625" w:type="dxa"/>
            <w:vAlign w:val="center"/>
          </w:tcPr>
          <w:p w14:paraId="29FD7B0C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7C6634D3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Skrytki na sprzęt i przedział autopompy wyposażone w oświetleni</w:t>
            </w:r>
            <w:r w:rsidR="0003176E" w:rsidRPr="006D0D16">
              <w:rPr>
                <w:rFonts w:ascii="Times New Roman" w:hAnsi="Times New Roman" w:cs="Times New Roman"/>
                <w:sz w:val="20"/>
                <w:szCs w:val="20"/>
              </w:rPr>
              <w:t>e włączane w kabinie kierowcy.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Oświetlenie wykonane w technologii LED.</w:t>
            </w:r>
            <w:r w:rsidR="00A134EC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Wyłącznik oświetlenia skrytek zainstalowany w kabinie kierowcy).</w:t>
            </w:r>
          </w:p>
        </w:tc>
        <w:tc>
          <w:tcPr>
            <w:tcW w:w="3006" w:type="dxa"/>
            <w:vAlign w:val="center"/>
          </w:tcPr>
          <w:p w14:paraId="78058F11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3C138671" w14:textId="77777777" w:rsidTr="006D0D16">
        <w:tc>
          <w:tcPr>
            <w:tcW w:w="625" w:type="dxa"/>
            <w:vAlign w:val="center"/>
          </w:tcPr>
          <w:p w14:paraId="430425D1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112BA695" w14:textId="77777777" w:rsidR="00CE7720" w:rsidRPr="006D0D16" w:rsidRDefault="0003176E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Pojazd posiada oświetlenie pola pracy wokół samochodu oraz oświetlen</w:t>
            </w:r>
            <w:r w:rsidR="00F73C12" w:rsidRPr="006D0D16">
              <w:rPr>
                <w:rFonts w:ascii="Times New Roman" w:hAnsi="Times New Roman" w:cs="Times New Roman"/>
                <w:sz w:val="20"/>
                <w:szCs w:val="20"/>
              </w:rPr>
              <w:t>ie powierzchni dachu roboczego (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wyłącznik oświetlenia zainstalowany w kabinie kierowcy</w:t>
            </w:r>
            <w:r w:rsidR="00F73C12" w:rsidRPr="006D0D1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. Oświetlenie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wykonane w technologii LED.</w:t>
            </w:r>
          </w:p>
        </w:tc>
        <w:tc>
          <w:tcPr>
            <w:tcW w:w="3006" w:type="dxa"/>
            <w:vAlign w:val="center"/>
          </w:tcPr>
          <w:p w14:paraId="52A26BEF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65E6EBB1" w14:textId="77777777" w:rsidTr="006D0D16">
        <w:tc>
          <w:tcPr>
            <w:tcW w:w="625" w:type="dxa"/>
            <w:vAlign w:val="center"/>
          </w:tcPr>
          <w:p w14:paraId="541975FD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6FD05C0D" w14:textId="77777777" w:rsidR="00CE7720" w:rsidRPr="006D0D16" w:rsidRDefault="00B86F32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Uchwyty, klamki wszystkich urządzeń samochodu, drzwi żaluzjowych, szuflad, podestów, tac, tak skonstruowane, aby umożliwiały ich obsługę w rękawicach.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Obsługa panelu sterującego autopompy musi być możliwa w rękawicach (wyklucza się rozwiązanie z elektronicznym ekranem dotykowym).</w:t>
            </w:r>
          </w:p>
        </w:tc>
        <w:tc>
          <w:tcPr>
            <w:tcW w:w="3006" w:type="dxa"/>
            <w:vAlign w:val="center"/>
          </w:tcPr>
          <w:p w14:paraId="27684334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139C0667" w14:textId="77777777" w:rsidTr="006D0D16">
        <w:tc>
          <w:tcPr>
            <w:tcW w:w="625" w:type="dxa"/>
            <w:vAlign w:val="center"/>
          </w:tcPr>
          <w:p w14:paraId="66ECE247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28B1BD19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Konstrukcja skrytek zapewniająca odprowadzenie wody z ich wnętrza.</w:t>
            </w:r>
          </w:p>
        </w:tc>
        <w:tc>
          <w:tcPr>
            <w:tcW w:w="3006" w:type="dxa"/>
            <w:vAlign w:val="center"/>
          </w:tcPr>
          <w:p w14:paraId="45B032DC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579EEC7B" w14:textId="77777777" w:rsidTr="006D0D16">
        <w:tc>
          <w:tcPr>
            <w:tcW w:w="625" w:type="dxa"/>
            <w:vAlign w:val="center"/>
          </w:tcPr>
          <w:p w14:paraId="63AE6725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34B7EC74" w14:textId="77777777" w:rsidR="00CE7720" w:rsidRPr="006D0D16" w:rsidRDefault="00A75003" w:rsidP="006706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Pojemność z</w:t>
            </w:r>
            <w:r w:rsidR="00F51BA2" w:rsidRPr="006D0D16">
              <w:rPr>
                <w:rFonts w:ascii="Times New Roman" w:hAnsi="Times New Roman" w:cs="Times New Roman"/>
                <w:sz w:val="20"/>
                <w:szCs w:val="20"/>
              </w:rPr>
              <w:t>biornik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a wody co najmniej</w:t>
            </w:r>
            <w:r w:rsidR="00F51BA2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1BA2" w:rsidRPr="006D0D16">
              <w:rPr>
                <w:rFonts w:ascii="Times New Roman" w:hAnsi="Times New Roman" w:cs="Times New Roman"/>
                <w:b/>
                <w:sz w:val="20"/>
                <w:szCs w:val="20"/>
              </w:rPr>
              <w:t>8000</w:t>
            </w:r>
            <w:r w:rsidR="006706E5" w:rsidRPr="006D0D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litrów</w:t>
            </w:r>
            <w:r w:rsidR="006706E5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wyposażony w oprzyrządowanie umożliwiające jego bezpieczną eksploatację, z układem zabezpieczającym przed wypływem wody w czasie jazdy. Zbiornik wyposażony w falochrony, posiada szyki właz rewizyjny umożliwiający wejście do zbiornika wody bez konieczności demontażu jakichkolwiek elementów na powierzchni dachu. Zbiorniki na środki gaśnicze wykonane z materiałów kompozytowych z użyciem włókien i żywic.</w:t>
            </w:r>
            <w:r w:rsidR="0040502D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06" w:type="dxa"/>
            <w:shd w:val="clear" w:color="auto" w:fill="D9D9D9" w:themeFill="background1" w:themeFillShade="D9"/>
            <w:vAlign w:val="center"/>
          </w:tcPr>
          <w:p w14:paraId="0EF6FB34" w14:textId="77777777" w:rsidR="00F51BA2" w:rsidRPr="006D0D16" w:rsidRDefault="00F51BA2" w:rsidP="00F51B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punktowany*</w:t>
            </w:r>
          </w:p>
          <w:p w14:paraId="340FC44C" w14:textId="77777777" w:rsidR="00F51BA2" w:rsidRPr="006D0D16" w:rsidRDefault="00F51BA2" w:rsidP="00F51BA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bCs/>
                <w:sz w:val="20"/>
                <w:szCs w:val="20"/>
              </w:rPr>
              <w:t>8000 l – 0 pkt.</w:t>
            </w:r>
          </w:p>
          <w:p w14:paraId="5BEA593F" w14:textId="77777777" w:rsidR="00F51BA2" w:rsidRPr="006D0D16" w:rsidRDefault="000C4AA7" w:rsidP="00F51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powyżej 8000 l do 9000 l</w:t>
            </w:r>
            <w:r w:rsidR="0065414C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- 5</w:t>
            </w:r>
            <w:r w:rsidR="00F51BA2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pkt</w:t>
            </w:r>
            <w:r w:rsidR="001A5852" w:rsidRPr="006D0D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6EA439" w14:textId="77777777" w:rsidR="00CE7720" w:rsidRPr="006D0D16" w:rsidRDefault="000C4AA7" w:rsidP="00F51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powyżej 9000 l </w:t>
            </w:r>
            <w:r w:rsidR="00F51BA2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65414C" w:rsidRPr="006D0D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1BA2" w:rsidRPr="006D0D16">
              <w:rPr>
                <w:rFonts w:ascii="Times New Roman" w:hAnsi="Times New Roman" w:cs="Times New Roman"/>
                <w:sz w:val="20"/>
                <w:szCs w:val="20"/>
              </w:rPr>
              <w:t>0 pkt</w:t>
            </w:r>
            <w:r w:rsidR="001A5852" w:rsidRPr="006D0D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E7720" w:rsidRPr="006D0D16" w14:paraId="6B761A96" w14:textId="77777777" w:rsidTr="006D0D16">
        <w:tc>
          <w:tcPr>
            <w:tcW w:w="625" w:type="dxa"/>
            <w:vAlign w:val="center"/>
          </w:tcPr>
          <w:p w14:paraId="06E3195B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51507666" w14:textId="77777777" w:rsidR="00CE7720" w:rsidRPr="006D0D16" w:rsidRDefault="0040502D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Zbiornik środka pianotwórczego o pojemności min. 10% zbiornika wody wykonany z materiałów odpornych na działanie dopuszczonych do stosowania środków pianotwórczych i modyfikatorów. Zbiornik wyposażony w oprzyrządowanie zapewniające jego bezpieczną eksploatację. Napełnianie zbiornika środkiem pianotwórczym możliwe z poziomu terenu i z dachu pojazdu. </w:t>
            </w:r>
          </w:p>
        </w:tc>
        <w:tc>
          <w:tcPr>
            <w:tcW w:w="3006" w:type="dxa"/>
            <w:vAlign w:val="center"/>
          </w:tcPr>
          <w:p w14:paraId="16DB05B1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B28" w:rsidRPr="006D0D16" w14:paraId="234118EA" w14:textId="77777777" w:rsidTr="006D0D16">
        <w:tc>
          <w:tcPr>
            <w:tcW w:w="625" w:type="dxa"/>
            <w:vAlign w:val="center"/>
          </w:tcPr>
          <w:p w14:paraId="2CE6CAAE" w14:textId="77777777" w:rsidR="00E52B28" w:rsidRPr="006D0D16" w:rsidRDefault="00E52B28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2CFA3520" w14:textId="77777777" w:rsidR="00E52B28" w:rsidRPr="006D0D16" w:rsidRDefault="00E52B28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Autopompa dwuzakresowa min A32/8 o wydajności min. 4300 l/min przy 8 bar i 1,5 m oraz min. 400 l/min. przy 40 bar.</w:t>
            </w:r>
          </w:p>
        </w:tc>
        <w:tc>
          <w:tcPr>
            <w:tcW w:w="3006" w:type="dxa"/>
            <w:vAlign w:val="center"/>
          </w:tcPr>
          <w:p w14:paraId="15D4E425" w14:textId="77777777" w:rsidR="00E52B28" w:rsidRPr="006D0D16" w:rsidRDefault="00E52B28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04349B14" w14:textId="77777777" w:rsidTr="006D0D16">
        <w:tc>
          <w:tcPr>
            <w:tcW w:w="625" w:type="dxa"/>
            <w:vAlign w:val="center"/>
          </w:tcPr>
          <w:p w14:paraId="136588B3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3939FDA4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Autopompa zlokalizowana z tyłu pojazdu w obudowanym przedziale</w:t>
            </w:r>
            <w:r w:rsidR="00E52B28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zamykanym żaluzją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posiadającym niezależne ogrzewanie i oświetlenie.</w:t>
            </w:r>
          </w:p>
        </w:tc>
        <w:tc>
          <w:tcPr>
            <w:tcW w:w="3006" w:type="dxa"/>
            <w:vAlign w:val="center"/>
          </w:tcPr>
          <w:p w14:paraId="00C4426A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40009F79" w14:textId="77777777" w:rsidTr="006D0D16">
        <w:tc>
          <w:tcPr>
            <w:tcW w:w="625" w:type="dxa"/>
            <w:vAlign w:val="center"/>
          </w:tcPr>
          <w:p w14:paraId="712DF514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0B1FE90D" w14:textId="77777777" w:rsidR="00CE7720" w:rsidRPr="006D0D16" w:rsidRDefault="009C3CFA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Układ wodno-pianowy zabudowany w taki sposób aby parametry autopompy przy zasilaniu ze zbiornika samochodu były nie mniejsze niż przy zasilaniu ze zbiornika zewnętrznego dla głębokości ssania 1,5 m. </w:t>
            </w:r>
          </w:p>
        </w:tc>
        <w:tc>
          <w:tcPr>
            <w:tcW w:w="3006" w:type="dxa"/>
            <w:vAlign w:val="center"/>
          </w:tcPr>
          <w:p w14:paraId="623C57C9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292CEF81" w14:textId="77777777" w:rsidTr="006D0D16">
        <w:tc>
          <w:tcPr>
            <w:tcW w:w="625" w:type="dxa"/>
            <w:vAlign w:val="center"/>
          </w:tcPr>
          <w:p w14:paraId="72F2BC8C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65382DA9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Samochód wyposażony w jedną linię szybkiego natarcia o długości węża nie mniejszej niż 40 m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br/>
              <w:t>na zwijadle, zakończoną prądownicą wodno-pianową o regulowanej wydajności, z możliwością podawania prądu zwartego i rozproszonego.</w:t>
            </w:r>
          </w:p>
        </w:tc>
        <w:tc>
          <w:tcPr>
            <w:tcW w:w="3006" w:type="dxa"/>
            <w:vAlign w:val="center"/>
          </w:tcPr>
          <w:p w14:paraId="373C8E54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76E48472" w14:textId="77777777" w:rsidTr="006D0D16">
        <w:tc>
          <w:tcPr>
            <w:tcW w:w="625" w:type="dxa"/>
            <w:vAlign w:val="center"/>
          </w:tcPr>
          <w:p w14:paraId="3BECEA2D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0AE090AD" w14:textId="77777777" w:rsidR="00CE7720" w:rsidRPr="006D0D16" w:rsidRDefault="00CE7720" w:rsidP="0066396F">
            <w:pPr>
              <w:suppressAutoHyphens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Linia szybkiego natarcia umożliwia podawanie wody lub piany bez względu na stopień rozwinięcia węża. Zwijadło wyposażone w hamulec bębna, napęd elektryczny oraz korbę umożliwiającą zwijanie.</w:t>
            </w:r>
            <w:r w:rsidR="0066396F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Napęd elektryczny zwijadła szybkiego natarcia wyposażony dodatkowo w mechaniczne sprzęgło zabezpieczające silnik przed nagłym przeciążeniowym oraz ręczny z przekładnią zębatą o przełożeniu min. 4:1 umożliwiające obsługę (zwijanie węża) przez jednego operatora.</w:t>
            </w:r>
          </w:p>
        </w:tc>
        <w:tc>
          <w:tcPr>
            <w:tcW w:w="3006" w:type="dxa"/>
            <w:vAlign w:val="center"/>
          </w:tcPr>
          <w:p w14:paraId="641AE588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4C31697D" w14:textId="77777777" w:rsidTr="006D0D16">
        <w:tc>
          <w:tcPr>
            <w:tcW w:w="625" w:type="dxa"/>
            <w:vAlign w:val="center"/>
          </w:tcPr>
          <w:p w14:paraId="37B9F4CA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73F0A818" w14:textId="77777777" w:rsidR="004E0DD6" w:rsidRPr="006D0D16" w:rsidRDefault="004E0DD6" w:rsidP="004E0DD6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0D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Autopompa i układ wodno – pianowy umożliwiająca zasilanie co najmniej:</w:t>
            </w:r>
          </w:p>
          <w:p w14:paraId="726DA231" w14:textId="77777777" w:rsidR="004E0DD6" w:rsidRPr="006D0D16" w:rsidRDefault="004E0DD6" w:rsidP="004E0DD6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0D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nasady tłoczne 4</w:t>
            </w:r>
            <w:r w:rsidR="00176BC8" w:rsidRPr="006D0D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D0D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x </w:t>
            </w:r>
            <w:r w:rsidR="00176BC8" w:rsidRPr="006D0D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Ø</w:t>
            </w:r>
            <w:r w:rsidRPr="006D0D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 po 2 z każdej strony pojazdu</w:t>
            </w:r>
            <w:r w:rsidR="0065414C" w:rsidRPr="006D0D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2F42D34" w14:textId="77777777" w:rsidR="004E0DD6" w:rsidRPr="006D0D16" w:rsidRDefault="00335EE2" w:rsidP="004E0DD6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0D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="0065414C" w:rsidRPr="006D0D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4E0DD6" w:rsidRPr="006D0D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x </w:t>
            </w:r>
            <w:r w:rsidR="00176BC8" w:rsidRPr="006D0D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Ø</w:t>
            </w:r>
            <w:r w:rsidR="0065414C" w:rsidRPr="006D0D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110 po dowolnej stronie</w:t>
            </w:r>
            <w:r w:rsidR="004E0DD6" w:rsidRPr="006D0D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pojazdu</w:t>
            </w:r>
            <w:r w:rsidR="0065414C" w:rsidRPr="006D0D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C772A64" w14:textId="77777777" w:rsidR="004E0DD6" w:rsidRPr="006D0D16" w:rsidRDefault="004E0DD6" w:rsidP="004E0DD6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0D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linię szybkiego natarcia z dodatkowym systemem umożliwiającym przedmuchiwanie instalacji powietrzem,</w:t>
            </w:r>
          </w:p>
          <w:p w14:paraId="22A1F39B" w14:textId="77777777" w:rsidR="004E0DD6" w:rsidRPr="006D0D16" w:rsidRDefault="004E0DD6" w:rsidP="004E0DD6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0D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działko wodno-pianowe min. DWP 32 znajdujące się na dachu pojazdu,</w:t>
            </w:r>
          </w:p>
          <w:p w14:paraId="3A0B3A68" w14:textId="77777777" w:rsidR="00CE7720" w:rsidRPr="006D0D16" w:rsidRDefault="004E0DD6" w:rsidP="004E0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zraszacze - 4 szt.</w:t>
            </w:r>
          </w:p>
        </w:tc>
        <w:tc>
          <w:tcPr>
            <w:tcW w:w="3006" w:type="dxa"/>
            <w:vAlign w:val="center"/>
          </w:tcPr>
          <w:p w14:paraId="5BCC6AFE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88E" w:rsidRPr="006D0D16" w14:paraId="194FCB76" w14:textId="77777777" w:rsidTr="006D0D16">
        <w:tc>
          <w:tcPr>
            <w:tcW w:w="625" w:type="dxa"/>
            <w:vAlign w:val="center"/>
          </w:tcPr>
          <w:p w14:paraId="1EA8CABC" w14:textId="77777777" w:rsidR="0064588E" w:rsidRPr="006D0D16" w:rsidRDefault="0064588E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4C765E78" w14:textId="77777777" w:rsidR="0064588E" w:rsidRPr="006D0D16" w:rsidRDefault="0064588E" w:rsidP="004E0DD6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Pojazd wyposażony w min. 4 zraszaczy zasilanych autopompą. Instalacja powinna być wyposażona w zawory odcinające, uruchamiane z kabiny kierowcy.</w:t>
            </w:r>
          </w:p>
        </w:tc>
        <w:tc>
          <w:tcPr>
            <w:tcW w:w="3006" w:type="dxa"/>
            <w:vAlign w:val="center"/>
          </w:tcPr>
          <w:p w14:paraId="74130911" w14:textId="77777777" w:rsidR="0064588E" w:rsidRPr="006D0D16" w:rsidRDefault="0064588E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1EC2EC71" w14:textId="77777777" w:rsidTr="006D0D16">
        <w:tc>
          <w:tcPr>
            <w:tcW w:w="625" w:type="dxa"/>
            <w:vAlign w:val="center"/>
          </w:tcPr>
          <w:p w14:paraId="253D3221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37B8E1AC" w14:textId="77777777" w:rsidR="00DF5FE8" w:rsidRPr="006D0D16" w:rsidRDefault="00CE7720" w:rsidP="00DF5F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Autopompa umożliwiająca podawanie wody do zbiornika samochodu.</w:t>
            </w:r>
            <w:r w:rsidR="00DF5FE8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AB65A7A" w14:textId="77777777" w:rsidR="00301441" w:rsidRPr="006D0D16" w:rsidRDefault="00DF5FE8" w:rsidP="003014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Autopompa wyposażona w urządzenie odpowietrzające umożliwiające zassanie wody z zewnętrznego źródła w czasie zgodnym z przepisami</w:t>
            </w:r>
            <w:r w:rsidR="00301441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tj. </w:t>
            </w:r>
          </w:p>
          <w:p w14:paraId="50B9CFBD" w14:textId="77777777" w:rsidR="00301441" w:rsidRPr="006D0D16" w:rsidRDefault="00301441" w:rsidP="003014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6D0D16">
              <w:rPr>
                <w:rFonts w:ascii="Times New Roman" w:eastAsia="Calibri" w:hAnsi="Times New Roman" w:cs="Times New Roman"/>
                <w:sz w:val="20"/>
                <w:szCs w:val="20"/>
              </w:rPr>
              <w:t>z głębokości 1,5 m w czasie do 30 s,</w:t>
            </w:r>
          </w:p>
          <w:p w14:paraId="03636233" w14:textId="77777777" w:rsidR="00CE7720" w:rsidRPr="006D0D16" w:rsidRDefault="00301441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eastAsia="Calibri" w:hAnsi="Times New Roman" w:cs="Times New Roman"/>
                <w:sz w:val="20"/>
                <w:szCs w:val="20"/>
              </w:rPr>
              <w:t>- z głębokości 7,5 m w czasie do 60 s,</w:t>
            </w:r>
          </w:p>
        </w:tc>
        <w:tc>
          <w:tcPr>
            <w:tcW w:w="3006" w:type="dxa"/>
            <w:vAlign w:val="center"/>
          </w:tcPr>
          <w:p w14:paraId="16BAFE85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6925FBFD" w14:textId="77777777" w:rsidTr="006D0D16">
        <w:tc>
          <w:tcPr>
            <w:tcW w:w="625" w:type="dxa"/>
            <w:vAlign w:val="center"/>
          </w:tcPr>
          <w:p w14:paraId="36F56067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vAlign w:val="center"/>
          </w:tcPr>
          <w:p w14:paraId="7E800F7A" w14:textId="77777777" w:rsidR="00DF5FE8" w:rsidRPr="006D0D16" w:rsidRDefault="00DF5FE8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W przedziale autopompy i kabiny znajdują się urządzenia kontrolno - sterownicze pracy pompy z możliwością załączania i wyłączania napędu pompy bez konieczności wchodzenia do kabiny kierowcy. </w:t>
            </w:r>
          </w:p>
          <w:p w14:paraId="11DEC724" w14:textId="77777777" w:rsidR="00CE7720" w:rsidRPr="006D0D16" w:rsidRDefault="00DF5FE8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rządzenia kontrolno-sterownicze pracy pompy:</w:t>
            </w:r>
          </w:p>
          <w:p w14:paraId="2A8A6175" w14:textId="77777777" w:rsidR="00CE7720" w:rsidRPr="006D0D16" w:rsidRDefault="00CE7720" w:rsidP="00CE7720">
            <w:pPr>
              <w:pStyle w:val="Akapitzlist"/>
              <w:numPr>
                <w:ilvl w:val="0"/>
                <w:numId w:val="13"/>
              </w:numPr>
              <w:ind w:left="255" w:hanging="2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manowakuometr,</w:t>
            </w:r>
          </w:p>
          <w:p w14:paraId="19C993E2" w14:textId="77777777" w:rsidR="00CE7720" w:rsidRPr="006D0D16" w:rsidRDefault="00CE7720" w:rsidP="00CE7720">
            <w:pPr>
              <w:pStyle w:val="Akapitzlist"/>
              <w:numPr>
                <w:ilvl w:val="0"/>
                <w:numId w:val="13"/>
              </w:numPr>
              <w:ind w:left="255" w:hanging="2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manometr niskiego ciśnienia,</w:t>
            </w:r>
          </w:p>
          <w:p w14:paraId="653AF86D" w14:textId="77777777" w:rsidR="00CE7720" w:rsidRPr="006D0D16" w:rsidRDefault="00CE7720" w:rsidP="00CE7720">
            <w:pPr>
              <w:pStyle w:val="Akapitzlist"/>
              <w:numPr>
                <w:ilvl w:val="0"/>
                <w:numId w:val="13"/>
              </w:numPr>
              <w:ind w:left="255" w:hanging="2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wskaźnik poziomu wody w zbiorniku samochodu,</w:t>
            </w:r>
          </w:p>
          <w:p w14:paraId="225957B3" w14:textId="77777777" w:rsidR="00CE7720" w:rsidRPr="006D0D16" w:rsidRDefault="00CE7720" w:rsidP="00CE7720">
            <w:pPr>
              <w:pStyle w:val="Akapitzlist"/>
              <w:numPr>
                <w:ilvl w:val="0"/>
                <w:numId w:val="13"/>
              </w:numPr>
              <w:ind w:left="255" w:hanging="2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wskaźnik poziomu środka pianotwórczego w zbiorniku,</w:t>
            </w:r>
          </w:p>
          <w:p w14:paraId="5886294B" w14:textId="77777777" w:rsidR="00CE7720" w:rsidRPr="006D0D16" w:rsidRDefault="00CE7720" w:rsidP="00CE7720">
            <w:pPr>
              <w:pStyle w:val="Akapitzlist"/>
              <w:numPr>
                <w:ilvl w:val="0"/>
                <w:numId w:val="13"/>
              </w:numPr>
              <w:ind w:left="255" w:hanging="2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miernik prędkości obrotowej wału pompy,</w:t>
            </w:r>
          </w:p>
          <w:p w14:paraId="2DEB1616" w14:textId="77777777" w:rsidR="00CE7720" w:rsidRPr="006D0D16" w:rsidRDefault="00CE7720" w:rsidP="00CE7720">
            <w:pPr>
              <w:pStyle w:val="Akapitzlist"/>
              <w:numPr>
                <w:ilvl w:val="0"/>
                <w:numId w:val="13"/>
              </w:numPr>
              <w:ind w:left="255" w:hanging="2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regulator prędkości obrotowej silnika pojazdu,</w:t>
            </w:r>
          </w:p>
          <w:p w14:paraId="2EBB1CCA" w14:textId="77777777" w:rsidR="00CE7720" w:rsidRPr="006D0D16" w:rsidRDefault="00CE7720" w:rsidP="00CE7720">
            <w:pPr>
              <w:pStyle w:val="Akapitzlist"/>
              <w:numPr>
                <w:ilvl w:val="0"/>
                <w:numId w:val="13"/>
              </w:numPr>
              <w:ind w:left="255" w:hanging="2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awaryjny wyłącznik silnika pojazdu,</w:t>
            </w:r>
          </w:p>
          <w:p w14:paraId="5B4C4035" w14:textId="77777777" w:rsidR="00CE7720" w:rsidRPr="006D0D16" w:rsidRDefault="00CE7720" w:rsidP="00CE7720">
            <w:pPr>
              <w:pStyle w:val="Akapitzlist"/>
              <w:numPr>
                <w:ilvl w:val="0"/>
                <w:numId w:val="13"/>
              </w:numPr>
              <w:ind w:left="255" w:hanging="2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włącznik autopompy</w:t>
            </w:r>
          </w:p>
          <w:p w14:paraId="17480E65" w14:textId="77777777" w:rsidR="00CE7720" w:rsidRPr="006D0D16" w:rsidRDefault="00CE7720" w:rsidP="00CE7720">
            <w:pPr>
              <w:pStyle w:val="Akapitzlist"/>
              <w:numPr>
                <w:ilvl w:val="0"/>
                <w:numId w:val="13"/>
              </w:numPr>
              <w:ind w:left="255" w:hanging="2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licznik motogodzin pracy autopompy,</w:t>
            </w:r>
          </w:p>
          <w:p w14:paraId="425CE3B3" w14:textId="77777777" w:rsidR="00CE7720" w:rsidRPr="006D0D16" w:rsidRDefault="007F4288" w:rsidP="00CE7720">
            <w:pPr>
              <w:pStyle w:val="Akapitzlist"/>
              <w:numPr>
                <w:ilvl w:val="0"/>
                <w:numId w:val="13"/>
              </w:numPr>
              <w:ind w:left="255" w:hanging="2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kontrolka awarii </w:t>
            </w:r>
            <w:r w:rsidR="00CE7720" w:rsidRPr="006D0D16">
              <w:rPr>
                <w:rFonts w:ascii="Times New Roman" w:hAnsi="Times New Roman" w:cs="Times New Roman"/>
                <w:sz w:val="20"/>
                <w:szCs w:val="20"/>
              </w:rPr>
              <w:t>silnika.</w:t>
            </w:r>
          </w:p>
        </w:tc>
        <w:tc>
          <w:tcPr>
            <w:tcW w:w="3006" w:type="dxa"/>
            <w:vAlign w:val="center"/>
          </w:tcPr>
          <w:p w14:paraId="00982DE9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310F6022" w14:textId="77777777" w:rsidTr="006D0D16">
        <w:tc>
          <w:tcPr>
            <w:tcW w:w="625" w:type="dxa"/>
            <w:vAlign w:val="center"/>
          </w:tcPr>
          <w:p w14:paraId="71410987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67176592" w14:textId="77777777" w:rsidR="00CE7720" w:rsidRPr="006D0D16" w:rsidRDefault="00244351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Zbiornik wody wyposażony w </w:t>
            </w:r>
            <w:r w:rsidR="00F77178" w:rsidRPr="006D0D16">
              <w:rPr>
                <w:rFonts w:ascii="Times New Roman" w:hAnsi="Times New Roman" w:cs="Times New Roman"/>
                <w:sz w:val="20"/>
                <w:szCs w:val="20"/>
              </w:rPr>
              <w:t>co najmniej 1 nasadę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6BC8" w:rsidRPr="006D0D16">
              <w:rPr>
                <w:rFonts w:ascii="Times New Roman" w:hAnsi="Times New Roman" w:cs="Times New Roman"/>
                <w:sz w:val="20"/>
                <w:szCs w:val="20"/>
              </w:rPr>
              <w:t>Ø</w:t>
            </w:r>
            <w:r w:rsidR="00F77178" w:rsidRPr="006D0D16">
              <w:rPr>
                <w:rFonts w:ascii="Times New Roman" w:hAnsi="Times New Roman" w:cs="Times New Roman"/>
                <w:sz w:val="20"/>
                <w:szCs w:val="20"/>
              </w:rPr>
              <w:t>75 wyposażony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w zawór kulowy </w:t>
            </w:r>
            <w:r w:rsidR="00FC429E" w:rsidRPr="006D0D16">
              <w:rPr>
                <w:rFonts w:ascii="Times New Roman" w:hAnsi="Times New Roman" w:cs="Times New Roman"/>
                <w:sz w:val="20"/>
                <w:szCs w:val="20"/>
              </w:rPr>
              <w:t>oraz 2</w:t>
            </w:r>
            <w:r w:rsidR="00F77178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nasady Ø110 z zaworami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zabezpieczonymi przed przedostaniem się zan</w:t>
            </w:r>
            <w:r w:rsidR="00176BC8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ieczyszczeń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służący do napełniania z hydrantu oraz dodatkowy zawór automatycznie zamykający się przy napełnieniu min. 95 % pojemności i otwierający przy pojemności poniżej 50%. Instalacja napełniania posiada konstrukcję zabezpieczającą przed swobodnym wypływem wody ze zbiornika</w:t>
            </w:r>
            <w:r w:rsidR="00FC429E" w:rsidRPr="006D0D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06" w:type="dxa"/>
            <w:vAlign w:val="center"/>
          </w:tcPr>
          <w:p w14:paraId="07A070AD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5F396B1A" w14:textId="77777777" w:rsidTr="006D0D16">
        <w:tc>
          <w:tcPr>
            <w:tcW w:w="625" w:type="dxa"/>
            <w:vAlign w:val="center"/>
          </w:tcPr>
          <w:p w14:paraId="35E7D68A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1A1E2BF9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Wszystkie elementy układu wodno-pianowego muszą być odporne na korozję i działanie dopuszczonych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br/>
              <w:t>do stosowania środków pianotwórczych i modyfikatorów.</w:t>
            </w:r>
          </w:p>
          <w:p w14:paraId="1289C002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Nasady tłoczne i ssawne powinny być zabezpieczone przed zamarzaniem.</w:t>
            </w:r>
          </w:p>
        </w:tc>
        <w:tc>
          <w:tcPr>
            <w:tcW w:w="3006" w:type="dxa"/>
            <w:vAlign w:val="center"/>
          </w:tcPr>
          <w:p w14:paraId="4997CA51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75445DA9" w14:textId="77777777" w:rsidTr="006D0D16">
        <w:tc>
          <w:tcPr>
            <w:tcW w:w="625" w:type="dxa"/>
            <w:vAlign w:val="center"/>
          </w:tcPr>
          <w:p w14:paraId="38CEB0F1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6C66E7FD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Autopompa wraz z układem wodno–pianowym wyposażona w dozownik środka pianotwórczego umożliwiający u</w:t>
            </w:r>
            <w:r w:rsidR="00CB1D8A" w:rsidRPr="006D0D16">
              <w:rPr>
                <w:rFonts w:ascii="Times New Roman" w:hAnsi="Times New Roman" w:cs="Times New Roman"/>
                <w:sz w:val="20"/>
                <w:szCs w:val="20"/>
              </w:rPr>
              <w:t>zyskanie stężeń min. 3 i 6% (tolerancja +/- 0,5%) w pełnym zakresie wydajności pompy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006" w:type="dxa"/>
            <w:vAlign w:val="center"/>
          </w:tcPr>
          <w:p w14:paraId="42DEB7F7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074964C5" w14:textId="77777777" w:rsidTr="006D0D16">
        <w:tc>
          <w:tcPr>
            <w:tcW w:w="625" w:type="dxa"/>
            <w:vAlign w:val="center"/>
          </w:tcPr>
          <w:p w14:paraId="5ACA21EA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17840239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Konstrukcja układu wodno-pianowego umożliwia jego całkowite odwodnienie przy użyciu co najwyżej dwóch zaworów</w:t>
            </w:r>
            <w:r w:rsidR="00D317AF" w:rsidRPr="006D0D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06" w:type="dxa"/>
            <w:vAlign w:val="center"/>
          </w:tcPr>
          <w:p w14:paraId="3E5613FB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405A32CE" w14:textId="77777777" w:rsidTr="006D0D16">
        <w:tc>
          <w:tcPr>
            <w:tcW w:w="625" w:type="dxa"/>
            <w:vAlign w:val="center"/>
          </w:tcPr>
          <w:p w14:paraId="25AB9237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421507BF" w14:textId="77777777" w:rsidR="00CE7720" w:rsidRPr="006D0D16" w:rsidRDefault="00481AD3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Przedział autopompy wyposażony w system niezależnego ogrzewania skutecznie zabezpieczający układ wodno-pianowy przed zamarzaniem w temperaturze do – 25 </w:t>
            </w:r>
            <w:r w:rsidRPr="006D0D16">
              <w:rPr>
                <w:rFonts w:ascii="Times New Roman" w:hAnsi="Times New Roman" w:cs="Times New Roman"/>
                <w:spacing w:val="-1"/>
                <w:sz w:val="20"/>
                <w:szCs w:val="20"/>
                <w:vertAlign w:val="superscript"/>
              </w:rPr>
              <w:t>0</w:t>
            </w:r>
            <w:r w:rsidRPr="006D0D1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C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06" w:type="dxa"/>
            <w:vAlign w:val="center"/>
          </w:tcPr>
          <w:p w14:paraId="3BD6F3F8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6542C000" w14:textId="77777777" w:rsidTr="006D0D16">
        <w:tc>
          <w:tcPr>
            <w:tcW w:w="625" w:type="dxa"/>
            <w:vAlign w:val="center"/>
          </w:tcPr>
          <w:p w14:paraId="5F5BEE23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64CBA4BB" w14:textId="77777777" w:rsidR="00CE7720" w:rsidRPr="006D0D16" w:rsidRDefault="00A52B1C" w:rsidP="00A52B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Na wlocie ssawnym pompy zamontowany element zabezpieczający przed przedostaniem się do pompy zanieczyszczeń stałych zarówno przy ssaniu ze zbiornika zewnętrznego jak i dla zbiornika własnego pojazdu, gwarantujący bezpieczną eksploatację pompy.</w:t>
            </w:r>
          </w:p>
        </w:tc>
        <w:tc>
          <w:tcPr>
            <w:tcW w:w="3006" w:type="dxa"/>
            <w:vAlign w:val="center"/>
          </w:tcPr>
          <w:p w14:paraId="737B88F9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7297D208" w14:textId="77777777" w:rsidTr="006D0D16">
        <w:tc>
          <w:tcPr>
            <w:tcW w:w="625" w:type="dxa"/>
            <w:vAlign w:val="center"/>
          </w:tcPr>
          <w:p w14:paraId="4CCCB078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639AB7B8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Pojazd wyposażony w działko wodno–pianowe klasy min. DWP32 o</w:t>
            </w:r>
            <w:r w:rsidR="00EC50A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regulowanej wydajności.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Działko wysuwane do pozycji roboczej, tak aby w pozycji transportowej nie zwiększało maksymalnej wysokości pojazdu. Zakres obrotu działka w płaszczyźnie poziomej wynoszący 360°, a w płaszczyźnie pionowej od kąta ujemnego limitowanego obrysem pojazdu do co najmniej 75°. Z pozycji obsługującego działko musi istnieć możliwość sterowania zaworem działka oraz regulacją obrotów autopompy.</w:t>
            </w:r>
          </w:p>
        </w:tc>
        <w:tc>
          <w:tcPr>
            <w:tcW w:w="3006" w:type="dxa"/>
            <w:vAlign w:val="center"/>
          </w:tcPr>
          <w:p w14:paraId="4186FCAA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1F768DB6" w14:textId="77777777" w:rsidTr="006D0D16">
        <w:tc>
          <w:tcPr>
            <w:tcW w:w="625" w:type="dxa"/>
            <w:vAlign w:val="center"/>
          </w:tcPr>
          <w:p w14:paraId="456179A9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478532DE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Samochód wyposażony w sterowany za pomocą pilota przewodowego (</w:t>
            </w:r>
            <w:r w:rsidR="006D7EE9" w:rsidRPr="006D0D16">
              <w:rPr>
                <w:rFonts w:ascii="Times New Roman" w:hAnsi="Times New Roman" w:cs="Times New Roman"/>
                <w:sz w:val="20"/>
                <w:szCs w:val="20"/>
              </w:rPr>
              <w:t>przewód długości min. 5 metrów)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50A0" w:rsidRPr="006D0D16">
              <w:rPr>
                <w:rFonts w:ascii="Times New Roman" w:hAnsi="Times New Roman" w:cs="Times New Roman"/>
                <w:sz w:val="20"/>
                <w:szCs w:val="20"/>
              </w:rPr>
              <w:t>elektro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pneumatyczny maszt oświetleniowy o łącznej wielkości strumienia świetlnego min. 30.000 lm. Dwie najaśnice LED. Maszt zasilany z instalacji elekt</w:t>
            </w:r>
            <w:r w:rsidR="00EC50A0" w:rsidRPr="006D0D16">
              <w:rPr>
                <w:rFonts w:ascii="Times New Roman" w:hAnsi="Times New Roman" w:cs="Times New Roman"/>
                <w:sz w:val="20"/>
                <w:szCs w:val="20"/>
              </w:rPr>
              <w:t>rycznej pojazdu napięciem 24V.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Wysokość masztu po rozłożeniu od podłoża, na którym stoi pojazd, do oprawy czołowej reflektorów ustawionych poziomo nie mniejsza niż 5 m. Maszt rozkładany za pomocą powietrza z układu pneumatycznego pojazdu. Działanie masztu powinno odbywać się bez nagłych skoków podczas ruchu do góry i do dołu. Złożenie masztu powinno nastąpić bez konieczności ręcznego wspomagania. Przewody elektryczne zasilające reflektory nie powinny kolidować z ruchami teleskopów. Mostek z reflektorami powinien obracać się wokół osi pionowej o kąt co najmniej 180</w:t>
            </w:r>
            <w:r w:rsidRPr="006D0D1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w obie strony. Sterowanie obrotem reflektorów wokół osi pionowej oraz zmianą ich kąta pochylenia powinno być możliwe ze stanowiska obsługi masztu. W kabinie kierowcy powinna znajdować się lampka ostrzegawcza, informująca o wysunięciu masztu.</w:t>
            </w:r>
          </w:p>
        </w:tc>
        <w:tc>
          <w:tcPr>
            <w:tcW w:w="3006" w:type="dxa"/>
            <w:vAlign w:val="center"/>
          </w:tcPr>
          <w:p w14:paraId="5BFD4CC2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28CEC265" w14:textId="77777777" w:rsidTr="006D0D16">
        <w:tc>
          <w:tcPr>
            <w:tcW w:w="625" w:type="dxa"/>
            <w:shd w:val="clear" w:color="auto" w:fill="A6A6A6" w:themeFill="background1" w:themeFillShade="A6"/>
            <w:vAlign w:val="center"/>
          </w:tcPr>
          <w:p w14:paraId="222753CA" w14:textId="77777777" w:rsidR="00CE7720" w:rsidRPr="006D0D16" w:rsidRDefault="00CE7720" w:rsidP="00CE7720">
            <w:pPr>
              <w:pStyle w:val="Akapitzlist"/>
              <w:numPr>
                <w:ilvl w:val="0"/>
                <w:numId w:val="1"/>
              </w:numPr>
              <w:ind w:right="1600" w:hanging="3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6A6A6" w:themeFill="background1" w:themeFillShade="A6"/>
            <w:vAlign w:val="center"/>
          </w:tcPr>
          <w:p w14:paraId="59C62999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b/>
                <w:sz w:val="20"/>
                <w:szCs w:val="20"/>
              </w:rPr>
              <w:t>Pozostałe wymagania</w:t>
            </w:r>
          </w:p>
        </w:tc>
        <w:tc>
          <w:tcPr>
            <w:tcW w:w="3006" w:type="dxa"/>
            <w:shd w:val="clear" w:color="auto" w:fill="A6A6A6" w:themeFill="background1" w:themeFillShade="A6"/>
            <w:vAlign w:val="center"/>
          </w:tcPr>
          <w:p w14:paraId="2236BBC9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E7720" w:rsidRPr="006D0D16" w14:paraId="1BD858E7" w14:textId="77777777" w:rsidTr="006D0D16">
        <w:tc>
          <w:tcPr>
            <w:tcW w:w="625" w:type="dxa"/>
            <w:vAlign w:val="center"/>
          </w:tcPr>
          <w:p w14:paraId="1F047542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</w:tcPr>
          <w:p w14:paraId="09133348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48305F" w:rsidRPr="006D0D16">
              <w:rPr>
                <w:rFonts w:ascii="Times New Roman" w:hAnsi="Times New Roman" w:cs="Times New Roman"/>
                <w:sz w:val="20"/>
                <w:szCs w:val="20"/>
              </w:rPr>
              <w:t>warancja na pojazd i zabudowę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minimum 24 miesiące.</w:t>
            </w:r>
          </w:p>
          <w:p w14:paraId="40A2FD84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W okresie gwarancji </w:t>
            </w:r>
            <w:r w:rsidR="00CD5F81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po 12 miesiącach eksploatacji pojazdu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wszystkie czynności serwisowe wskazane w książkach napraw serwisowych i gwarancyjnych, instrukcjach obsługi i eksploatacji czy też innych dokumentach </w:t>
            </w:r>
            <w:r w:rsidR="00CD5F81" w:rsidRPr="006D0D16">
              <w:rPr>
                <w:rFonts w:ascii="Times New Roman" w:hAnsi="Times New Roman" w:cs="Times New Roman"/>
                <w:sz w:val="20"/>
                <w:szCs w:val="20"/>
              </w:rPr>
              <w:t>dotyczących samochodu</w:t>
            </w:r>
            <w:r w:rsidR="00A72DF8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i elementów jego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zabudowy, obejmujące również wymianę materiałów, olejów i płynów eksploatacyjnych oraz innych elementów podlegających okresowej wymianie </w:t>
            </w:r>
            <w:r w:rsidR="00951998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w tym uzupełnienie zbiornika paliwa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wykonane </w:t>
            </w:r>
            <w:r w:rsidR="00A72DF8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będą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na koszt </w:t>
            </w:r>
            <w:r w:rsidR="00951998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i w siedzibie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Wykonawcy.</w:t>
            </w:r>
          </w:p>
        </w:tc>
        <w:tc>
          <w:tcPr>
            <w:tcW w:w="3006" w:type="dxa"/>
            <w:shd w:val="clear" w:color="auto" w:fill="D9D9D9" w:themeFill="background1" w:themeFillShade="D9"/>
            <w:vAlign w:val="center"/>
          </w:tcPr>
          <w:p w14:paraId="47E478CF" w14:textId="77777777" w:rsidR="00033810" w:rsidRPr="006D0D16" w:rsidRDefault="00033810" w:rsidP="000338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punktowany*</w:t>
            </w:r>
          </w:p>
          <w:p w14:paraId="22FB7E75" w14:textId="77777777" w:rsidR="00033810" w:rsidRPr="006D0D16" w:rsidRDefault="00A72DF8" w:rsidP="00A72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do 24 miesięcy</w:t>
            </w:r>
            <w:r w:rsidR="0003381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– 0 pkt</w:t>
            </w:r>
            <w:r w:rsidR="004753A7" w:rsidRPr="006D0D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2F1F81" w14:textId="77777777" w:rsidR="00CE7720" w:rsidRPr="006D0D16" w:rsidRDefault="00A72DF8" w:rsidP="00033810">
            <w:pPr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24 miesiące i więcej</w:t>
            </w:r>
            <w:r w:rsidR="004753A7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– 10</w:t>
            </w:r>
            <w:r w:rsidR="00033810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pkt</w:t>
            </w:r>
            <w:r w:rsidR="004753A7" w:rsidRPr="006D0D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E7720" w:rsidRPr="006D0D16" w14:paraId="50521783" w14:textId="77777777" w:rsidTr="006D0D16">
        <w:tc>
          <w:tcPr>
            <w:tcW w:w="625" w:type="dxa"/>
            <w:vAlign w:val="center"/>
          </w:tcPr>
          <w:p w14:paraId="55D762DE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</w:tcPr>
          <w:p w14:paraId="42F8CD65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Wykonawca przekaże Zamawiającemu: dokumentację niezbędną do zarejestrowania pojazdu jako samochód specjalny pożarniczy w Wydziale Komunikacji właściwym dla siedziby Zamawiającego,</w:t>
            </w:r>
          </w:p>
        </w:tc>
        <w:tc>
          <w:tcPr>
            <w:tcW w:w="3006" w:type="dxa"/>
            <w:vAlign w:val="center"/>
          </w:tcPr>
          <w:p w14:paraId="5DEC6100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07682BFE" w14:textId="77777777" w:rsidTr="006D0D16">
        <w:tc>
          <w:tcPr>
            <w:tcW w:w="625" w:type="dxa"/>
            <w:vAlign w:val="center"/>
          </w:tcPr>
          <w:p w14:paraId="785CE69C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</w:tcPr>
          <w:p w14:paraId="1F07EFB3" w14:textId="77777777" w:rsidR="000F1A65" w:rsidRPr="006D0D16" w:rsidRDefault="000F1A65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Wykonawca przedstawi optymalne miejsca i </w:t>
            </w:r>
            <w:r w:rsidR="00A72DF8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udostępni wszelkie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uchwyty</w:t>
            </w:r>
            <w:r w:rsidR="00A72DF8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i mocowania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na dachu i poszczególnych skrytkach do montażu sprzętu ratowniczo</w:t>
            </w:r>
            <w:r w:rsidR="00A72DF8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-gaśniczego będącego własnością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A72DF8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mawiającego. </w:t>
            </w:r>
          </w:p>
          <w:p w14:paraId="0E8377C7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Podczas inspekcji produkcyjnej Wykona</w:t>
            </w:r>
            <w:r w:rsidR="00A72DF8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wca udzieli wszelkich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uwag</w:t>
            </w:r>
            <w:r w:rsidR="00A72DF8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Zamawiającego co do montażu i rozmieszczenia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wyposażenia oraz sprzętu</w:t>
            </w:r>
            <w:r w:rsidR="00A72DF8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Zamawiającego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, w zakresie dozwolonym przez świadectwa dopuszczenia, technikę wykonania i homologację pojazdu.</w:t>
            </w:r>
          </w:p>
        </w:tc>
        <w:tc>
          <w:tcPr>
            <w:tcW w:w="3006" w:type="dxa"/>
            <w:vAlign w:val="center"/>
          </w:tcPr>
          <w:p w14:paraId="6496C749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5823D43E" w14:textId="77777777" w:rsidTr="006D0D16">
        <w:tc>
          <w:tcPr>
            <w:tcW w:w="625" w:type="dxa"/>
            <w:vAlign w:val="center"/>
          </w:tcPr>
          <w:p w14:paraId="426C550A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</w:tcPr>
          <w:p w14:paraId="51072916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0D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 oferty należy dołączyć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rysunki z wymiarami kompletnego oferowanego samochodu.</w:t>
            </w:r>
          </w:p>
        </w:tc>
        <w:tc>
          <w:tcPr>
            <w:tcW w:w="3006" w:type="dxa"/>
            <w:vAlign w:val="center"/>
          </w:tcPr>
          <w:p w14:paraId="1AC023A3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371BCA19" w14:textId="77777777" w:rsidTr="006D0D16">
        <w:tc>
          <w:tcPr>
            <w:tcW w:w="625" w:type="dxa"/>
            <w:vAlign w:val="center"/>
          </w:tcPr>
          <w:p w14:paraId="719238EB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</w:tcPr>
          <w:p w14:paraId="119E8CE1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Instrukcja obsługi w języku polskim p</w:t>
            </w:r>
            <w:r w:rsidR="00191C86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ojazdu oraz zabudowy </w:t>
            </w:r>
            <w:r w:rsidR="00CE5D77"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w tym autopompy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 formie papierowej</w:t>
            </w:r>
            <w:r w:rsidR="00CE5D77" w:rsidRPr="006D0D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06" w:type="dxa"/>
            <w:vAlign w:val="center"/>
          </w:tcPr>
          <w:p w14:paraId="0A8F50CF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6DD0BAF2" w14:textId="77777777" w:rsidTr="006D0D16">
        <w:tc>
          <w:tcPr>
            <w:tcW w:w="625" w:type="dxa"/>
            <w:vAlign w:val="center"/>
          </w:tcPr>
          <w:p w14:paraId="40250410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</w:tcPr>
          <w:p w14:paraId="6719B1A0" w14:textId="77777777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Książka serwisowa pojazdu.</w:t>
            </w:r>
          </w:p>
        </w:tc>
        <w:tc>
          <w:tcPr>
            <w:tcW w:w="3006" w:type="dxa"/>
            <w:vAlign w:val="center"/>
          </w:tcPr>
          <w:p w14:paraId="5FC042D4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7C294924" w14:textId="77777777" w:rsidTr="006D0D16">
        <w:tc>
          <w:tcPr>
            <w:tcW w:w="625" w:type="dxa"/>
            <w:vAlign w:val="center"/>
          </w:tcPr>
          <w:p w14:paraId="7BA0C062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</w:tcPr>
          <w:p w14:paraId="61017426" w14:textId="2111B399" w:rsidR="00CE7720" w:rsidRPr="006D0D16" w:rsidRDefault="00CE7720" w:rsidP="00CE772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Wykaz ilości</w:t>
            </w:r>
            <w:r w:rsidR="00455411" w:rsidRPr="006D0D16">
              <w:rPr>
                <w:rFonts w:ascii="Times New Roman" w:hAnsi="Times New Roman" w:cs="Times New Roman"/>
                <w:sz w:val="20"/>
                <w:szCs w:val="20"/>
              </w:rPr>
              <w:t>owy</w:t>
            </w:r>
            <w:r w:rsidR="006D0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dostarczonego przez </w:t>
            </w:r>
            <w:r w:rsidR="00CE5D77" w:rsidRPr="006D0D16">
              <w:rPr>
                <w:rFonts w:ascii="Times New Roman" w:hAnsi="Times New Roman" w:cs="Times New Roman"/>
                <w:sz w:val="20"/>
                <w:szCs w:val="20"/>
              </w:rPr>
              <w:t>Wykonawcę wyposażenia pojazdu w formie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 xml:space="preserve"> papierow</w:t>
            </w:r>
            <w:r w:rsidR="00CE5D77" w:rsidRPr="006D0D16">
              <w:rPr>
                <w:rFonts w:ascii="Times New Roman" w:hAnsi="Times New Roman" w:cs="Times New Roman"/>
                <w:sz w:val="20"/>
                <w:szCs w:val="20"/>
              </w:rPr>
              <w:t>ej.</w:t>
            </w:r>
          </w:p>
        </w:tc>
        <w:tc>
          <w:tcPr>
            <w:tcW w:w="3006" w:type="dxa"/>
            <w:vAlign w:val="center"/>
          </w:tcPr>
          <w:p w14:paraId="0FD1BC16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20" w:rsidRPr="006D0D16" w14:paraId="2734891F" w14:textId="77777777" w:rsidTr="006D0D16">
        <w:tc>
          <w:tcPr>
            <w:tcW w:w="625" w:type="dxa"/>
            <w:vAlign w:val="center"/>
          </w:tcPr>
          <w:p w14:paraId="56E7F046" w14:textId="77777777" w:rsidR="00CE7720" w:rsidRPr="006D0D16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1AF9938F" w14:textId="77777777" w:rsidR="00CE7720" w:rsidRPr="006D0D16" w:rsidRDefault="000F1A65" w:rsidP="00CB51AC">
            <w:pPr>
              <w:suppressAutoHyphens/>
              <w:spacing w:line="240" w:lineRule="atLeast"/>
              <w:jc w:val="both"/>
              <w:rPr>
                <w:rFonts w:ascii="Times New Roman" w:eastAsia="BookAntiqua" w:hAnsi="Times New Roman" w:cs="Times New Roman"/>
                <w:sz w:val="20"/>
                <w:szCs w:val="20"/>
              </w:rPr>
            </w:pPr>
            <w:r w:rsidRPr="006D0D16">
              <w:rPr>
                <w:rFonts w:ascii="Times New Roman" w:eastAsia="BookAntiqua" w:hAnsi="Times New Roman" w:cs="Times New Roman"/>
                <w:bCs/>
                <w:sz w:val="20"/>
                <w:szCs w:val="20"/>
              </w:rPr>
              <w:t xml:space="preserve">Wykonanie </w:t>
            </w:r>
            <w:r w:rsidRPr="006D0D16">
              <w:rPr>
                <w:rFonts w:ascii="Times New Roman" w:eastAsia="BookAntiqua" w:hAnsi="Times New Roman" w:cs="Times New Roman"/>
                <w:sz w:val="20"/>
                <w:szCs w:val="20"/>
              </w:rPr>
              <w:t>oznakowania numerami operacyjnymi zgodnie z</w:t>
            </w:r>
            <w:r w:rsidR="00191C86" w:rsidRPr="006D0D16">
              <w:rPr>
                <w:rFonts w:ascii="Times New Roman" w:eastAsia="BookAntiqua" w:hAnsi="Times New Roman" w:cs="Times New Roman"/>
                <w:sz w:val="20"/>
                <w:szCs w:val="20"/>
              </w:rPr>
              <w:t xml:space="preserve"> obowiązującymi wymogami – Zarządzenie nr 3</w:t>
            </w:r>
            <w:r w:rsidRPr="006D0D16">
              <w:rPr>
                <w:rFonts w:ascii="Times New Roman" w:eastAsia="BookAntiqua" w:hAnsi="Times New Roman" w:cs="Times New Roman"/>
                <w:sz w:val="20"/>
                <w:szCs w:val="20"/>
              </w:rPr>
              <w:t xml:space="preserve"> </w:t>
            </w:r>
            <w:r w:rsidR="00191C86" w:rsidRPr="006D0D16">
              <w:rPr>
                <w:rFonts w:ascii="Times New Roman" w:eastAsia="BookAntiqua" w:hAnsi="Times New Roman" w:cs="Times New Roman"/>
                <w:sz w:val="20"/>
                <w:szCs w:val="20"/>
              </w:rPr>
              <w:t xml:space="preserve">Komendanta Głównego PSP z dnia 09.03.2021 r. zamieniające zarządzenie w sprawie gospodarki transportowej w jednostkach organizacyjnych PSP. </w:t>
            </w:r>
            <w:r w:rsidRPr="006D0D16">
              <w:rPr>
                <w:rFonts w:ascii="Times New Roman" w:eastAsia="BookAntiqua" w:hAnsi="Times New Roman" w:cs="Times New Roman"/>
                <w:sz w:val="20"/>
                <w:szCs w:val="20"/>
              </w:rPr>
              <w:t xml:space="preserve">Zamawiający poda numer operacyjny Wykonawcy </w:t>
            </w:r>
            <w:r w:rsidRPr="006D0D16">
              <w:rPr>
                <w:rFonts w:ascii="Times New Roman" w:hAnsi="Times New Roman" w:cs="Times New Roman"/>
                <w:sz w:val="20"/>
                <w:szCs w:val="20"/>
              </w:rPr>
              <w:t>na etapie realizacji zamówienia (produkcji).</w:t>
            </w:r>
          </w:p>
        </w:tc>
        <w:tc>
          <w:tcPr>
            <w:tcW w:w="3006" w:type="dxa"/>
            <w:vAlign w:val="center"/>
          </w:tcPr>
          <w:p w14:paraId="739E9E87" w14:textId="77777777" w:rsidR="00CE7720" w:rsidRPr="006D0D16" w:rsidRDefault="00CE7720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5D77" w:rsidRPr="006D0D16" w14:paraId="2B89B785" w14:textId="77777777" w:rsidTr="006D0D16">
        <w:tc>
          <w:tcPr>
            <w:tcW w:w="625" w:type="dxa"/>
            <w:vAlign w:val="center"/>
          </w:tcPr>
          <w:p w14:paraId="257D2947" w14:textId="77777777" w:rsidR="00CE5D77" w:rsidRPr="006D0D16" w:rsidRDefault="00CE5D77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5" w:type="dxa"/>
            <w:shd w:val="clear" w:color="auto" w:fill="auto"/>
          </w:tcPr>
          <w:p w14:paraId="4DA5596A" w14:textId="77777777" w:rsidR="00CE5D77" w:rsidRPr="006D0D16" w:rsidRDefault="00CE5D77" w:rsidP="000F1A65">
            <w:pPr>
              <w:suppressAutoHyphens/>
              <w:spacing w:line="240" w:lineRule="atLeast"/>
              <w:jc w:val="both"/>
              <w:rPr>
                <w:rFonts w:ascii="Times New Roman" w:eastAsia="BookAntiqua" w:hAnsi="Times New Roman" w:cs="Times New Roman"/>
                <w:bCs/>
                <w:sz w:val="20"/>
                <w:szCs w:val="20"/>
              </w:rPr>
            </w:pPr>
            <w:r w:rsidRPr="006D0D16">
              <w:rPr>
                <w:rFonts w:ascii="Times New Roman" w:eastAsia="BookAntiqua" w:hAnsi="Times New Roman" w:cs="Times New Roman"/>
                <w:bCs/>
                <w:sz w:val="20"/>
                <w:szCs w:val="20"/>
              </w:rPr>
              <w:t xml:space="preserve">W dniu końcowego odbioru pojazdu </w:t>
            </w:r>
            <w:r w:rsidR="00CB51AC" w:rsidRPr="006D0D16">
              <w:rPr>
                <w:rFonts w:ascii="Times New Roman" w:eastAsia="BookAntiqua" w:hAnsi="Times New Roman" w:cs="Times New Roman"/>
                <w:bCs/>
                <w:sz w:val="20"/>
                <w:szCs w:val="20"/>
              </w:rPr>
              <w:t>z siedziby Wykonawcy</w:t>
            </w:r>
            <w:r w:rsidRPr="006D0D16">
              <w:rPr>
                <w:rFonts w:ascii="Times New Roman" w:eastAsia="BookAntiqua" w:hAnsi="Times New Roman" w:cs="Times New Roman"/>
                <w:bCs/>
                <w:sz w:val="20"/>
                <w:szCs w:val="20"/>
              </w:rPr>
              <w:t xml:space="preserve"> zapewni </w:t>
            </w:r>
            <w:r w:rsidR="00CB51AC" w:rsidRPr="006D0D16">
              <w:rPr>
                <w:rFonts w:ascii="Times New Roman" w:eastAsia="BookAntiqua" w:hAnsi="Times New Roman" w:cs="Times New Roman"/>
                <w:bCs/>
                <w:sz w:val="20"/>
                <w:szCs w:val="20"/>
              </w:rPr>
              <w:t xml:space="preserve">on </w:t>
            </w:r>
            <w:r w:rsidRPr="006D0D16">
              <w:rPr>
                <w:rFonts w:ascii="Times New Roman" w:eastAsia="BookAntiqua" w:hAnsi="Times New Roman" w:cs="Times New Roman"/>
                <w:bCs/>
                <w:sz w:val="20"/>
                <w:szCs w:val="20"/>
              </w:rPr>
              <w:t>na własny koszt pełny zbiornik paliwa, AdBlue oraz środka pianotwórczego w pojeździe.</w:t>
            </w:r>
          </w:p>
        </w:tc>
        <w:tc>
          <w:tcPr>
            <w:tcW w:w="3006" w:type="dxa"/>
            <w:vAlign w:val="center"/>
          </w:tcPr>
          <w:p w14:paraId="5B64226E" w14:textId="77777777" w:rsidR="00CE5D77" w:rsidRPr="006D0D16" w:rsidRDefault="00CE5D77" w:rsidP="00CE7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9D6C12" w14:textId="388D6429" w:rsidR="009231B1" w:rsidRPr="006D0D16" w:rsidRDefault="009231B1" w:rsidP="006D0D16">
      <w:pPr>
        <w:rPr>
          <w:rFonts w:ascii="Times New Roman" w:hAnsi="Times New Roman" w:cs="Times New Roman"/>
        </w:rPr>
      </w:pPr>
    </w:p>
    <w:p w14:paraId="26CBFCCB" w14:textId="77777777" w:rsidR="006D0D16" w:rsidRPr="006D0D16" w:rsidRDefault="006D0D16" w:rsidP="006D0D16">
      <w:pPr>
        <w:jc w:val="both"/>
        <w:rPr>
          <w:rFonts w:ascii="Times New Roman" w:hAnsi="Times New Roman" w:cs="Times New Roman"/>
          <w:bCs/>
        </w:rPr>
      </w:pPr>
      <w:r w:rsidRPr="006D0D16">
        <w:rPr>
          <w:rFonts w:ascii="Times New Roman" w:hAnsi="Times New Roman" w:cs="Times New Roman"/>
          <w:b/>
          <w:color w:val="000000"/>
        </w:rPr>
        <w:t>UWAGA.</w:t>
      </w:r>
      <w:r w:rsidRPr="006D0D16">
        <w:rPr>
          <w:rFonts w:ascii="Times New Roman" w:hAnsi="Times New Roman" w:cs="Times New Roman"/>
          <w:bCs/>
          <w:color w:val="000000"/>
        </w:rPr>
        <w:t xml:space="preserve"> Prawą stronę tabeli należy wypełnić stosując słowa „spełnia” lub „nie spełnia”, zaś w przypadku wyższych wartości niż minimalne – wykazane w tabeli należy wpisać oferowane wartości techniczno-użytkowe. W przypadku, gdy Wykonawca w którejkolwiek z pozycji wpisze słowa „nie spełnia” lub zaoferuje niższe wartości oferta zostanie odrzucona, gdyż jej treść jest niezgodna z warunkami zamówienia (art. 226 ust 1 pkt 5) ustawy Pzp).</w:t>
      </w:r>
    </w:p>
    <w:p w14:paraId="7AADB615" w14:textId="77777777" w:rsidR="006D0D16" w:rsidRPr="006D0D16" w:rsidRDefault="006D0D16" w:rsidP="006D0D16">
      <w:pPr>
        <w:rPr>
          <w:rFonts w:ascii="Times New Roman" w:hAnsi="Times New Roman" w:cs="Times New Roman"/>
          <w:b/>
        </w:rPr>
      </w:pPr>
    </w:p>
    <w:p w14:paraId="752F48A0" w14:textId="56B0BC40" w:rsidR="006D0D16" w:rsidRPr="006D0D16" w:rsidRDefault="006D0D16" w:rsidP="006D0D16">
      <w:pPr>
        <w:rPr>
          <w:rFonts w:ascii="Times New Roman" w:hAnsi="Times New Roman" w:cs="Times New Roman"/>
          <w:b/>
        </w:rPr>
      </w:pPr>
      <w:r w:rsidRPr="006D0D16">
        <w:rPr>
          <w:rFonts w:ascii="Times New Roman" w:hAnsi="Times New Roman" w:cs="Times New Roman"/>
          <w:b/>
        </w:rPr>
        <w:t>Oświadczam, że oferowany przez nas przedmiot zamówienia spełnia wymagania zawarte w załączniku nr 2.</w:t>
      </w:r>
      <w:r>
        <w:rPr>
          <w:rFonts w:ascii="Times New Roman" w:hAnsi="Times New Roman" w:cs="Times New Roman"/>
          <w:b/>
        </w:rPr>
        <w:t>1</w:t>
      </w:r>
      <w:r w:rsidRPr="006D0D16">
        <w:rPr>
          <w:rFonts w:ascii="Times New Roman" w:hAnsi="Times New Roman" w:cs="Times New Roman"/>
          <w:b/>
        </w:rPr>
        <w:t xml:space="preserve"> do SWZ.</w:t>
      </w:r>
    </w:p>
    <w:p w14:paraId="33044D80" w14:textId="77777777" w:rsidR="006D0D16" w:rsidRPr="006D0D16" w:rsidRDefault="006D0D16" w:rsidP="006D0D16">
      <w:pPr>
        <w:rPr>
          <w:rFonts w:ascii="Times New Roman" w:hAnsi="Times New Roman" w:cs="Times New Roman"/>
        </w:rPr>
      </w:pPr>
    </w:p>
    <w:p w14:paraId="471DF44D" w14:textId="77777777" w:rsidR="006D0D16" w:rsidRPr="006D0D16" w:rsidRDefault="006D0D16" w:rsidP="006D0D16">
      <w:pPr>
        <w:rPr>
          <w:rFonts w:ascii="Times New Roman" w:hAnsi="Times New Roman" w:cs="Times New Roman"/>
        </w:rPr>
      </w:pPr>
    </w:p>
    <w:p w14:paraId="63320EC7" w14:textId="77777777" w:rsidR="006D0D16" w:rsidRPr="00F33BBA" w:rsidRDefault="006D0D16" w:rsidP="006D0D16">
      <w:pPr>
        <w:ind w:left="8789"/>
        <w:jc w:val="center"/>
        <w:rPr>
          <w:rFonts w:ascii="Times New Roman" w:hAnsi="Times New Roman" w:cs="Times New Roman"/>
          <w:sz w:val="20"/>
          <w:szCs w:val="20"/>
        </w:rPr>
      </w:pPr>
      <w:r w:rsidRPr="00F33BBA">
        <w:rPr>
          <w:rFonts w:ascii="Times New Roman" w:hAnsi="Times New Roman" w:cs="Times New Roman"/>
          <w:sz w:val="20"/>
          <w:szCs w:val="20"/>
        </w:rPr>
        <w:t>…………………………………………………..</w:t>
      </w:r>
    </w:p>
    <w:p w14:paraId="234846AC" w14:textId="02E7230F" w:rsidR="006D0D16" w:rsidRPr="00F33BBA" w:rsidRDefault="006D0D16" w:rsidP="006D0D16">
      <w:pPr>
        <w:ind w:left="8789"/>
        <w:jc w:val="center"/>
        <w:rPr>
          <w:rFonts w:ascii="Times New Roman" w:hAnsi="Times New Roman" w:cs="Times New Roman"/>
          <w:sz w:val="20"/>
          <w:szCs w:val="20"/>
        </w:rPr>
      </w:pPr>
      <w:r w:rsidRPr="00F33BBA">
        <w:rPr>
          <w:rFonts w:ascii="Times New Roman" w:hAnsi="Times New Roman" w:cs="Times New Roman"/>
          <w:sz w:val="20"/>
          <w:szCs w:val="20"/>
        </w:rPr>
        <w:t>(podpis osoby upoważnionej do reprezentowania Wykonawcy)</w:t>
      </w:r>
    </w:p>
    <w:sectPr w:rsidR="006D0D16" w:rsidRPr="00F33BBA" w:rsidSect="002A290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63541" w14:textId="77777777" w:rsidR="007533F8" w:rsidRDefault="007533F8" w:rsidP="006D0D16">
      <w:pPr>
        <w:spacing w:after="0" w:line="240" w:lineRule="auto"/>
      </w:pPr>
      <w:r>
        <w:separator/>
      </w:r>
    </w:p>
  </w:endnote>
  <w:endnote w:type="continuationSeparator" w:id="0">
    <w:p w14:paraId="54D11277" w14:textId="77777777" w:rsidR="007533F8" w:rsidRDefault="007533F8" w:rsidP="006D0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6443D" w14:textId="2C12B160" w:rsidR="006D0D16" w:rsidRPr="006D0D16" w:rsidRDefault="006D0D16" w:rsidP="006D0D16">
    <w:pPr>
      <w:pStyle w:val="Stopka"/>
      <w:tabs>
        <w:tab w:val="clear" w:pos="4536"/>
        <w:tab w:val="clear" w:pos="9072"/>
        <w:tab w:val="left" w:pos="13183"/>
      </w:tabs>
      <w:jc w:val="both"/>
      <w:rPr>
        <w:rFonts w:ascii="Times New Roman" w:hAnsi="Times New Roman" w:cs="Times New Roman"/>
      </w:rPr>
    </w:pPr>
    <w:r w:rsidRPr="006D0D16">
      <w:rPr>
        <w:rFonts w:ascii="Times New Roman" w:hAnsi="Times New Roman" w:cs="Times New Roman"/>
      </w:rPr>
      <w:t>* Właściwe zaznaczyć. Dodatkowe informacje o punktacji w ramach kryterium w SWZ.</w:t>
    </w:r>
    <w:r w:rsidRPr="006D0D16">
      <w:rPr>
        <w:rFonts w:ascii="Times New Roman" w:hAnsi="Times New Roman" w:cs="Times New Roman"/>
      </w:rPr>
      <w:tab/>
    </w:r>
    <w:r w:rsidRPr="006D0D16">
      <w:rPr>
        <w:rFonts w:ascii="Times New Roman" w:hAnsi="Times New Roman" w:cs="Times New Roman"/>
      </w:rPr>
      <w:tab/>
    </w:r>
    <w:r w:rsidRPr="006D0D16">
      <w:rPr>
        <w:rFonts w:ascii="Times New Roman" w:hAnsi="Times New Roman" w:cs="Times New Roman"/>
      </w:rPr>
      <w:fldChar w:fldCharType="begin"/>
    </w:r>
    <w:r w:rsidRPr="006D0D16">
      <w:rPr>
        <w:rFonts w:ascii="Times New Roman" w:hAnsi="Times New Roman" w:cs="Times New Roman"/>
      </w:rPr>
      <w:instrText xml:space="preserve"> PAGE    \* MERGEFORMAT </w:instrText>
    </w:r>
    <w:r w:rsidRPr="006D0D16">
      <w:rPr>
        <w:rFonts w:ascii="Times New Roman" w:hAnsi="Times New Roman" w:cs="Times New Roman"/>
      </w:rPr>
      <w:fldChar w:fldCharType="separate"/>
    </w:r>
    <w:r w:rsidRPr="006D0D16">
      <w:rPr>
        <w:rFonts w:ascii="Times New Roman" w:hAnsi="Times New Roman" w:cs="Times New Roman"/>
      </w:rPr>
      <w:t>1</w:t>
    </w:r>
    <w:r w:rsidRPr="006D0D16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B0718" w14:textId="77777777" w:rsidR="007533F8" w:rsidRDefault="007533F8" w:rsidP="006D0D16">
      <w:pPr>
        <w:spacing w:after="0" w:line="240" w:lineRule="auto"/>
      </w:pPr>
      <w:r>
        <w:separator/>
      </w:r>
    </w:p>
  </w:footnote>
  <w:footnote w:type="continuationSeparator" w:id="0">
    <w:p w14:paraId="14EAF6F6" w14:textId="77777777" w:rsidR="007533F8" w:rsidRDefault="007533F8" w:rsidP="006D0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13E91" w14:textId="04DC4A40" w:rsidR="006D0D16" w:rsidRPr="006D0D16" w:rsidRDefault="006D0D16" w:rsidP="006D0D16">
    <w:pPr>
      <w:pStyle w:val="Nagwek"/>
      <w:tabs>
        <w:tab w:val="clear" w:pos="4536"/>
        <w:tab w:val="clear" w:pos="9072"/>
        <w:tab w:val="left" w:pos="10915"/>
      </w:tabs>
      <w:jc w:val="both"/>
      <w:rPr>
        <w:rFonts w:ascii="Times New Roman" w:hAnsi="Times New Roman" w:cs="Times New Roman"/>
      </w:rPr>
    </w:pPr>
    <w:r w:rsidRPr="006D0D16">
      <w:rPr>
        <w:rFonts w:ascii="Times New Roman" w:hAnsi="Times New Roman" w:cs="Times New Roman"/>
      </w:rPr>
      <w:t>PT.2370.3.2021.SZP</w:t>
    </w:r>
    <w:r w:rsidRPr="006D0D16">
      <w:rPr>
        <w:rFonts w:ascii="Times New Roman" w:hAnsi="Times New Roman" w:cs="Times New Roman"/>
      </w:rPr>
      <w:tab/>
    </w:r>
    <w:r w:rsidRPr="006D0D16">
      <w:rPr>
        <w:rFonts w:ascii="Times New Roman" w:hAnsi="Times New Roman" w:cs="Times New Roman"/>
      </w:rPr>
      <w:tab/>
      <w:t xml:space="preserve">Załącznik nr </w:t>
    </w:r>
    <w:r w:rsidR="00AF7D42">
      <w:rPr>
        <w:rFonts w:ascii="Times New Roman" w:hAnsi="Times New Roman" w:cs="Times New Roman"/>
      </w:rPr>
      <w:t>3</w:t>
    </w:r>
    <w:r w:rsidRPr="006D0D16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>1</w:t>
    </w:r>
    <w:r w:rsidRPr="006D0D16">
      <w:rPr>
        <w:rFonts w:ascii="Times New Roman" w:hAnsi="Times New Roman" w:cs="Times New Roman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49B60FD"/>
    <w:multiLevelType w:val="hybridMultilevel"/>
    <w:tmpl w:val="DAEC3D64"/>
    <w:lvl w:ilvl="0" w:tplc="8390C5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ED7847"/>
    <w:multiLevelType w:val="hybridMultilevel"/>
    <w:tmpl w:val="3ACAAB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A1261"/>
    <w:multiLevelType w:val="hybridMultilevel"/>
    <w:tmpl w:val="70169C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2321F3"/>
    <w:multiLevelType w:val="hybridMultilevel"/>
    <w:tmpl w:val="278803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93C6C"/>
    <w:multiLevelType w:val="multilevel"/>
    <w:tmpl w:val="5EAA0D2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C827040"/>
    <w:multiLevelType w:val="multilevel"/>
    <w:tmpl w:val="3C6082BC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7562B"/>
    <w:multiLevelType w:val="multilevel"/>
    <w:tmpl w:val="1416CC3C"/>
    <w:numStyleLink w:val="Styl1"/>
  </w:abstractNum>
  <w:abstractNum w:abstractNumId="8" w15:restartNumberingAfterBreak="0">
    <w:nsid w:val="205B0129"/>
    <w:multiLevelType w:val="hybridMultilevel"/>
    <w:tmpl w:val="741CCB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865246"/>
    <w:multiLevelType w:val="hybridMultilevel"/>
    <w:tmpl w:val="12221F78"/>
    <w:lvl w:ilvl="0" w:tplc="0415000B">
      <w:start w:val="1"/>
      <w:numFmt w:val="bullet"/>
      <w:lvlText w:val=""/>
      <w:lvlJc w:val="left"/>
      <w:pPr>
        <w:ind w:left="103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0" w15:restartNumberingAfterBreak="0">
    <w:nsid w:val="28AD2721"/>
    <w:multiLevelType w:val="hybridMultilevel"/>
    <w:tmpl w:val="8C1A69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165FFF"/>
    <w:multiLevelType w:val="hybridMultilevel"/>
    <w:tmpl w:val="F7EA71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47205"/>
    <w:multiLevelType w:val="hybridMultilevel"/>
    <w:tmpl w:val="ECF2AD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77591"/>
    <w:multiLevelType w:val="hybridMultilevel"/>
    <w:tmpl w:val="119E51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50C80"/>
    <w:multiLevelType w:val="hybridMultilevel"/>
    <w:tmpl w:val="73AC21F8"/>
    <w:lvl w:ilvl="0" w:tplc="4D867C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56C0A"/>
    <w:multiLevelType w:val="hybridMultilevel"/>
    <w:tmpl w:val="25741802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245BDD"/>
    <w:multiLevelType w:val="multilevel"/>
    <w:tmpl w:val="1416CC3C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7BC2CFA"/>
    <w:multiLevelType w:val="hybridMultilevel"/>
    <w:tmpl w:val="3DCE80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972AAD"/>
    <w:multiLevelType w:val="hybridMultilevel"/>
    <w:tmpl w:val="D6925E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A19F0"/>
    <w:multiLevelType w:val="hybridMultilevel"/>
    <w:tmpl w:val="6804C15C"/>
    <w:lvl w:ilvl="0" w:tplc="118A3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3587A"/>
    <w:multiLevelType w:val="hybridMultilevel"/>
    <w:tmpl w:val="1F72BE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A46563"/>
    <w:multiLevelType w:val="hybridMultilevel"/>
    <w:tmpl w:val="9F6EC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DF37AE"/>
    <w:multiLevelType w:val="hybridMultilevel"/>
    <w:tmpl w:val="7E10A2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C0071C"/>
    <w:multiLevelType w:val="hybridMultilevel"/>
    <w:tmpl w:val="DBD287D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B273F59"/>
    <w:multiLevelType w:val="hybridMultilevel"/>
    <w:tmpl w:val="12F49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055367"/>
    <w:multiLevelType w:val="hybridMultilevel"/>
    <w:tmpl w:val="9AA063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04F59"/>
    <w:multiLevelType w:val="hybridMultilevel"/>
    <w:tmpl w:val="9EB04E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68C59A3"/>
    <w:multiLevelType w:val="hybridMultilevel"/>
    <w:tmpl w:val="146489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AE03D1"/>
    <w:multiLevelType w:val="hybridMultilevel"/>
    <w:tmpl w:val="1AF477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133C83"/>
    <w:multiLevelType w:val="hybridMultilevel"/>
    <w:tmpl w:val="5C9AE326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7"/>
  </w:num>
  <w:num w:numId="5">
    <w:abstractNumId w:val="27"/>
  </w:num>
  <w:num w:numId="6">
    <w:abstractNumId w:val="13"/>
  </w:num>
  <w:num w:numId="7">
    <w:abstractNumId w:val="24"/>
  </w:num>
  <w:num w:numId="8">
    <w:abstractNumId w:val="22"/>
  </w:num>
  <w:num w:numId="9">
    <w:abstractNumId w:val="18"/>
  </w:num>
  <w:num w:numId="10">
    <w:abstractNumId w:val="25"/>
  </w:num>
  <w:num w:numId="11">
    <w:abstractNumId w:val="29"/>
  </w:num>
  <w:num w:numId="12">
    <w:abstractNumId w:val="15"/>
  </w:num>
  <w:num w:numId="13">
    <w:abstractNumId w:val="19"/>
  </w:num>
  <w:num w:numId="14">
    <w:abstractNumId w:val="5"/>
  </w:num>
  <w:num w:numId="15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 Narrow" w:hAnsi="Arial Narrow" w:hint="default"/>
        </w:rPr>
      </w:lvl>
    </w:lvlOverride>
  </w:num>
  <w:num w:numId="16">
    <w:abstractNumId w:val="16"/>
  </w:num>
  <w:num w:numId="17">
    <w:abstractNumId w:val="20"/>
  </w:num>
  <w:num w:numId="18">
    <w:abstractNumId w:val="11"/>
  </w:num>
  <w:num w:numId="19">
    <w:abstractNumId w:val="28"/>
  </w:num>
  <w:num w:numId="20">
    <w:abstractNumId w:val="3"/>
  </w:num>
  <w:num w:numId="21">
    <w:abstractNumId w:val="26"/>
  </w:num>
  <w:num w:numId="22">
    <w:abstractNumId w:val="14"/>
  </w:num>
  <w:num w:numId="23">
    <w:abstractNumId w:val="1"/>
  </w:num>
  <w:num w:numId="24">
    <w:abstractNumId w:val="9"/>
  </w:num>
  <w:num w:numId="25">
    <w:abstractNumId w:val="12"/>
  </w:num>
  <w:num w:numId="26">
    <w:abstractNumId w:val="2"/>
  </w:num>
  <w:num w:numId="27">
    <w:abstractNumId w:val="23"/>
  </w:num>
  <w:num w:numId="28">
    <w:abstractNumId w:val="10"/>
  </w:num>
  <w:num w:numId="29">
    <w:abstractNumId w:val="2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471"/>
    <w:rsid w:val="00003CA7"/>
    <w:rsid w:val="0000466A"/>
    <w:rsid w:val="0000730D"/>
    <w:rsid w:val="00011FBC"/>
    <w:rsid w:val="0003176E"/>
    <w:rsid w:val="00033810"/>
    <w:rsid w:val="000339E0"/>
    <w:rsid w:val="0003757E"/>
    <w:rsid w:val="00042CB3"/>
    <w:rsid w:val="000444CD"/>
    <w:rsid w:val="00053F40"/>
    <w:rsid w:val="00064851"/>
    <w:rsid w:val="000667B2"/>
    <w:rsid w:val="00072FD7"/>
    <w:rsid w:val="00075E1F"/>
    <w:rsid w:val="00075FAA"/>
    <w:rsid w:val="00083342"/>
    <w:rsid w:val="0009094D"/>
    <w:rsid w:val="000A7948"/>
    <w:rsid w:val="000B2DF6"/>
    <w:rsid w:val="000C2AD1"/>
    <w:rsid w:val="000C4AA7"/>
    <w:rsid w:val="000E3FA8"/>
    <w:rsid w:val="000F1A65"/>
    <w:rsid w:val="000F6ED0"/>
    <w:rsid w:val="001029B2"/>
    <w:rsid w:val="0010773C"/>
    <w:rsid w:val="00133519"/>
    <w:rsid w:val="00134BBF"/>
    <w:rsid w:val="00140DE7"/>
    <w:rsid w:val="001534E5"/>
    <w:rsid w:val="0015726A"/>
    <w:rsid w:val="00167AD2"/>
    <w:rsid w:val="00176BC8"/>
    <w:rsid w:val="001846D5"/>
    <w:rsid w:val="00186FF4"/>
    <w:rsid w:val="00190404"/>
    <w:rsid w:val="00190BC2"/>
    <w:rsid w:val="00191C86"/>
    <w:rsid w:val="001948AE"/>
    <w:rsid w:val="00195AEF"/>
    <w:rsid w:val="0019722D"/>
    <w:rsid w:val="001A2880"/>
    <w:rsid w:val="001A5852"/>
    <w:rsid w:val="001A7C1E"/>
    <w:rsid w:val="001B118C"/>
    <w:rsid w:val="001B12F5"/>
    <w:rsid w:val="001B1984"/>
    <w:rsid w:val="001B32A9"/>
    <w:rsid w:val="001B3860"/>
    <w:rsid w:val="001C04A5"/>
    <w:rsid w:val="001C246F"/>
    <w:rsid w:val="001E3A16"/>
    <w:rsid w:val="002016D7"/>
    <w:rsid w:val="00207401"/>
    <w:rsid w:val="002074E0"/>
    <w:rsid w:val="0021579E"/>
    <w:rsid w:val="00221FE6"/>
    <w:rsid w:val="00222225"/>
    <w:rsid w:val="00227AC6"/>
    <w:rsid w:val="00230A5A"/>
    <w:rsid w:val="0023376C"/>
    <w:rsid w:val="00233D70"/>
    <w:rsid w:val="00235402"/>
    <w:rsid w:val="00237CDD"/>
    <w:rsid w:val="0024174C"/>
    <w:rsid w:val="002420F6"/>
    <w:rsid w:val="00244351"/>
    <w:rsid w:val="00253046"/>
    <w:rsid w:val="00254901"/>
    <w:rsid w:val="0025789B"/>
    <w:rsid w:val="00281142"/>
    <w:rsid w:val="00285642"/>
    <w:rsid w:val="00286AD6"/>
    <w:rsid w:val="00294648"/>
    <w:rsid w:val="002A253D"/>
    <w:rsid w:val="002A2909"/>
    <w:rsid w:val="002B118A"/>
    <w:rsid w:val="002B40E7"/>
    <w:rsid w:val="002B6714"/>
    <w:rsid w:val="002C2EFE"/>
    <w:rsid w:val="002D0F35"/>
    <w:rsid w:val="002E06D7"/>
    <w:rsid w:val="002E2DD4"/>
    <w:rsid w:val="002F00E8"/>
    <w:rsid w:val="002F1B74"/>
    <w:rsid w:val="002F75D1"/>
    <w:rsid w:val="00301441"/>
    <w:rsid w:val="00301B2D"/>
    <w:rsid w:val="003035F2"/>
    <w:rsid w:val="00303C11"/>
    <w:rsid w:val="00317274"/>
    <w:rsid w:val="00320F90"/>
    <w:rsid w:val="003239B0"/>
    <w:rsid w:val="00330A4E"/>
    <w:rsid w:val="003317F0"/>
    <w:rsid w:val="00331A9B"/>
    <w:rsid w:val="00334CAA"/>
    <w:rsid w:val="00335EE2"/>
    <w:rsid w:val="003404FC"/>
    <w:rsid w:val="003407DC"/>
    <w:rsid w:val="00342406"/>
    <w:rsid w:val="00345B49"/>
    <w:rsid w:val="00347074"/>
    <w:rsid w:val="00355F1C"/>
    <w:rsid w:val="0035707A"/>
    <w:rsid w:val="00362987"/>
    <w:rsid w:val="0036558C"/>
    <w:rsid w:val="00377815"/>
    <w:rsid w:val="00381CF7"/>
    <w:rsid w:val="003839B1"/>
    <w:rsid w:val="003C5F12"/>
    <w:rsid w:val="003D7C27"/>
    <w:rsid w:val="003E4653"/>
    <w:rsid w:val="003F3AC7"/>
    <w:rsid w:val="004029D6"/>
    <w:rsid w:val="004038EB"/>
    <w:rsid w:val="0040502D"/>
    <w:rsid w:val="00405B0D"/>
    <w:rsid w:val="00406C41"/>
    <w:rsid w:val="004072E8"/>
    <w:rsid w:val="00413309"/>
    <w:rsid w:val="00414356"/>
    <w:rsid w:val="004155D6"/>
    <w:rsid w:val="00415D5D"/>
    <w:rsid w:val="004166F7"/>
    <w:rsid w:val="00423669"/>
    <w:rsid w:val="00427512"/>
    <w:rsid w:val="0043256F"/>
    <w:rsid w:val="00433468"/>
    <w:rsid w:val="0043609F"/>
    <w:rsid w:val="004362E9"/>
    <w:rsid w:val="00437E96"/>
    <w:rsid w:val="00454774"/>
    <w:rsid w:val="00455411"/>
    <w:rsid w:val="0045667C"/>
    <w:rsid w:val="004579F8"/>
    <w:rsid w:val="004619F8"/>
    <w:rsid w:val="00463992"/>
    <w:rsid w:val="0046596A"/>
    <w:rsid w:val="004728BA"/>
    <w:rsid w:val="00473BA8"/>
    <w:rsid w:val="00474DBA"/>
    <w:rsid w:val="004753A7"/>
    <w:rsid w:val="0047639D"/>
    <w:rsid w:val="00481AD3"/>
    <w:rsid w:val="0048305F"/>
    <w:rsid w:val="00490965"/>
    <w:rsid w:val="004A76E5"/>
    <w:rsid w:val="004B020E"/>
    <w:rsid w:val="004C0A9B"/>
    <w:rsid w:val="004C1129"/>
    <w:rsid w:val="004D463A"/>
    <w:rsid w:val="004E0DD6"/>
    <w:rsid w:val="004E6805"/>
    <w:rsid w:val="004E6BC3"/>
    <w:rsid w:val="004F288C"/>
    <w:rsid w:val="004F31A2"/>
    <w:rsid w:val="0050134B"/>
    <w:rsid w:val="005037A5"/>
    <w:rsid w:val="00520DFB"/>
    <w:rsid w:val="00525481"/>
    <w:rsid w:val="005278A9"/>
    <w:rsid w:val="00531260"/>
    <w:rsid w:val="0057112F"/>
    <w:rsid w:val="00573F20"/>
    <w:rsid w:val="00574D5E"/>
    <w:rsid w:val="005750A8"/>
    <w:rsid w:val="00584DA7"/>
    <w:rsid w:val="00590C11"/>
    <w:rsid w:val="005978B2"/>
    <w:rsid w:val="005A620F"/>
    <w:rsid w:val="005A66B4"/>
    <w:rsid w:val="005B0F39"/>
    <w:rsid w:val="005C5A14"/>
    <w:rsid w:val="005D287D"/>
    <w:rsid w:val="005D2DCD"/>
    <w:rsid w:val="005D4404"/>
    <w:rsid w:val="005D5433"/>
    <w:rsid w:val="005D5DB9"/>
    <w:rsid w:val="005E42EC"/>
    <w:rsid w:val="005E75D3"/>
    <w:rsid w:val="005E7661"/>
    <w:rsid w:val="005F4DED"/>
    <w:rsid w:val="005F7859"/>
    <w:rsid w:val="00601D4E"/>
    <w:rsid w:val="00605F11"/>
    <w:rsid w:val="00617525"/>
    <w:rsid w:val="0063135B"/>
    <w:rsid w:val="00633AF4"/>
    <w:rsid w:val="00633F07"/>
    <w:rsid w:val="00640244"/>
    <w:rsid w:val="00643378"/>
    <w:rsid w:val="0064588E"/>
    <w:rsid w:val="00650D81"/>
    <w:rsid w:val="00652DB7"/>
    <w:rsid w:val="0065414C"/>
    <w:rsid w:val="00655ECA"/>
    <w:rsid w:val="00660D7E"/>
    <w:rsid w:val="0066183B"/>
    <w:rsid w:val="0066396F"/>
    <w:rsid w:val="00665260"/>
    <w:rsid w:val="006706E5"/>
    <w:rsid w:val="00675498"/>
    <w:rsid w:val="006828E6"/>
    <w:rsid w:val="006857B4"/>
    <w:rsid w:val="0068784B"/>
    <w:rsid w:val="006918EB"/>
    <w:rsid w:val="006C7030"/>
    <w:rsid w:val="006D0D16"/>
    <w:rsid w:val="006D6404"/>
    <w:rsid w:val="006D7EE9"/>
    <w:rsid w:val="006E519C"/>
    <w:rsid w:val="006E6119"/>
    <w:rsid w:val="006F3A1B"/>
    <w:rsid w:val="00710118"/>
    <w:rsid w:val="0071366C"/>
    <w:rsid w:val="007244F0"/>
    <w:rsid w:val="007357B2"/>
    <w:rsid w:val="007438C3"/>
    <w:rsid w:val="00747FB9"/>
    <w:rsid w:val="007501A0"/>
    <w:rsid w:val="007506E7"/>
    <w:rsid w:val="00753254"/>
    <w:rsid w:val="007533F8"/>
    <w:rsid w:val="00756888"/>
    <w:rsid w:val="0075698B"/>
    <w:rsid w:val="007609CE"/>
    <w:rsid w:val="007611A4"/>
    <w:rsid w:val="0076143E"/>
    <w:rsid w:val="00762485"/>
    <w:rsid w:val="00766BD3"/>
    <w:rsid w:val="00771741"/>
    <w:rsid w:val="007730C7"/>
    <w:rsid w:val="00774C51"/>
    <w:rsid w:val="00776260"/>
    <w:rsid w:val="00781CBD"/>
    <w:rsid w:val="00785109"/>
    <w:rsid w:val="00785471"/>
    <w:rsid w:val="007901C9"/>
    <w:rsid w:val="007917DB"/>
    <w:rsid w:val="00795C07"/>
    <w:rsid w:val="007A0BCF"/>
    <w:rsid w:val="007B4C43"/>
    <w:rsid w:val="007B5D83"/>
    <w:rsid w:val="007C2634"/>
    <w:rsid w:val="007D6C52"/>
    <w:rsid w:val="007E7752"/>
    <w:rsid w:val="007F4288"/>
    <w:rsid w:val="00802BF6"/>
    <w:rsid w:val="008065DC"/>
    <w:rsid w:val="0081350C"/>
    <w:rsid w:val="00820EBE"/>
    <w:rsid w:val="00822468"/>
    <w:rsid w:val="00825B0F"/>
    <w:rsid w:val="00833F66"/>
    <w:rsid w:val="00847267"/>
    <w:rsid w:val="008511F2"/>
    <w:rsid w:val="008574C7"/>
    <w:rsid w:val="008605C0"/>
    <w:rsid w:val="00877C52"/>
    <w:rsid w:val="00881501"/>
    <w:rsid w:val="00882756"/>
    <w:rsid w:val="0088408E"/>
    <w:rsid w:val="00895C25"/>
    <w:rsid w:val="008B1F04"/>
    <w:rsid w:val="008B4A47"/>
    <w:rsid w:val="008B5F27"/>
    <w:rsid w:val="008B68C4"/>
    <w:rsid w:val="008C3E55"/>
    <w:rsid w:val="008C4EC3"/>
    <w:rsid w:val="008C682B"/>
    <w:rsid w:val="008D20FA"/>
    <w:rsid w:val="008D24FF"/>
    <w:rsid w:val="008D3DC7"/>
    <w:rsid w:val="008E1A27"/>
    <w:rsid w:val="008E1C22"/>
    <w:rsid w:val="008E20D7"/>
    <w:rsid w:val="008E23BB"/>
    <w:rsid w:val="008E2430"/>
    <w:rsid w:val="008F0709"/>
    <w:rsid w:val="008F2661"/>
    <w:rsid w:val="008F343B"/>
    <w:rsid w:val="008F7823"/>
    <w:rsid w:val="009043E0"/>
    <w:rsid w:val="00905001"/>
    <w:rsid w:val="00905359"/>
    <w:rsid w:val="00911BC8"/>
    <w:rsid w:val="00921C3B"/>
    <w:rsid w:val="009231B1"/>
    <w:rsid w:val="009303D4"/>
    <w:rsid w:val="0093286A"/>
    <w:rsid w:val="00947259"/>
    <w:rsid w:val="00951998"/>
    <w:rsid w:val="00960598"/>
    <w:rsid w:val="00962C9B"/>
    <w:rsid w:val="009700C4"/>
    <w:rsid w:val="009705E4"/>
    <w:rsid w:val="00980710"/>
    <w:rsid w:val="00986192"/>
    <w:rsid w:val="009962D3"/>
    <w:rsid w:val="009A6EF7"/>
    <w:rsid w:val="009A7E8F"/>
    <w:rsid w:val="009B1C1A"/>
    <w:rsid w:val="009C3CFA"/>
    <w:rsid w:val="009D150C"/>
    <w:rsid w:val="009D30F1"/>
    <w:rsid w:val="009E2612"/>
    <w:rsid w:val="009E5B28"/>
    <w:rsid w:val="009E5D71"/>
    <w:rsid w:val="009F3FF2"/>
    <w:rsid w:val="00A048CB"/>
    <w:rsid w:val="00A0744B"/>
    <w:rsid w:val="00A134EC"/>
    <w:rsid w:val="00A13F64"/>
    <w:rsid w:val="00A319B3"/>
    <w:rsid w:val="00A32686"/>
    <w:rsid w:val="00A434B6"/>
    <w:rsid w:val="00A52B1C"/>
    <w:rsid w:val="00A63C4E"/>
    <w:rsid w:val="00A72DF8"/>
    <w:rsid w:val="00A75003"/>
    <w:rsid w:val="00A76848"/>
    <w:rsid w:val="00A769BF"/>
    <w:rsid w:val="00A805CD"/>
    <w:rsid w:val="00A80C55"/>
    <w:rsid w:val="00A87A12"/>
    <w:rsid w:val="00AA2E68"/>
    <w:rsid w:val="00AA4092"/>
    <w:rsid w:val="00AB1456"/>
    <w:rsid w:val="00AB5454"/>
    <w:rsid w:val="00AC5522"/>
    <w:rsid w:val="00AD3D5B"/>
    <w:rsid w:val="00AF02C9"/>
    <w:rsid w:val="00AF5820"/>
    <w:rsid w:val="00AF7D42"/>
    <w:rsid w:val="00B0026F"/>
    <w:rsid w:val="00B00B82"/>
    <w:rsid w:val="00B02B9A"/>
    <w:rsid w:val="00B02F80"/>
    <w:rsid w:val="00B048DF"/>
    <w:rsid w:val="00B07CAD"/>
    <w:rsid w:val="00B11510"/>
    <w:rsid w:val="00B12798"/>
    <w:rsid w:val="00B13913"/>
    <w:rsid w:val="00B22A16"/>
    <w:rsid w:val="00B249E9"/>
    <w:rsid w:val="00B62ECF"/>
    <w:rsid w:val="00B655F7"/>
    <w:rsid w:val="00B6589F"/>
    <w:rsid w:val="00B74E1D"/>
    <w:rsid w:val="00B75D80"/>
    <w:rsid w:val="00B76A54"/>
    <w:rsid w:val="00B848BF"/>
    <w:rsid w:val="00B86F32"/>
    <w:rsid w:val="00B93CF1"/>
    <w:rsid w:val="00BA3F5A"/>
    <w:rsid w:val="00BB1FF5"/>
    <w:rsid w:val="00BC4FFA"/>
    <w:rsid w:val="00BD22E2"/>
    <w:rsid w:val="00BD37C0"/>
    <w:rsid w:val="00BD40F4"/>
    <w:rsid w:val="00BE10F7"/>
    <w:rsid w:val="00BE1A66"/>
    <w:rsid w:val="00BE2F49"/>
    <w:rsid w:val="00BE5CAB"/>
    <w:rsid w:val="00BF163B"/>
    <w:rsid w:val="00BF26BD"/>
    <w:rsid w:val="00BF6BF9"/>
    <w:rsid w:val="00C004DB"/>
    <w:rsid w:val="00C01C2F"/>
    <w:rsid w:val="00C20D70"/>
    <w:rsid w:val="00C2139B"/>
    <w:rsid w:val="00C26628"/>
    <w:rsid w:val="00C5320C"/>
    <w:rsid w:val="00C617A8"/>
    <w:rsid w:val="00C62A06"/>
    <w:rsid w:val="00C6708A"/>
    <w:rsid w:val="00C70BED"/>
    <w:rsid w:val="00C71ED9"/>
    <w:rsid w:val="00C82A3B"/>
    <w:rsid w:val="00C923A5"/>
    <w:rsid w:val="00C94D42"/>
    <w:rsid w:val="00C9710F"/>
    <w:rsid w:val="00CA3ACB"/>
    <w:rsid w:val="00CB1D8A"/>
    <w:rsid w:val="00CB338D"/>
    <w:rsid w:val="00CB51AC"/>
    <w:rsid w:val="00CB55ED"/>
    <w:rsid w:val="00CC032B"/>
    <w:rsid w:val="00CD1EF2"/>
    <w:rsid w:val="00CD5F81"/>
    <w:rsid w:val="00CE5D77"/>
    <w:rsid w:val="00CE7720"/>
    <w:rsid w:val="00CF1976"/>
    <w:rsid w:val="00CF5388"/>
    <w:rsid w:val="00CF6006"/>
    <w:rsid w:val="00D04B02"/>
    <w:rsid w:val="00D05EE2"/>
    <w:rsid w:val="00D1010C"/>
    <w:rsid w:val="00D1415F"/>
    <w:rsid w:val="00D20C71"/>
    <w:rsid w:val="00D25FD9"/>
    <w:rsid w:val="00D317AF"/>
    <w:rsid w:val="00D32386"/>
    <w:rsid w:val="00D4405C"/>
    <w:rsid w:val="00D47E55"/>
    <w:rsid w:val="00D52CC4"/>
    <w:rsid w:val="00D55D76"/>
    <w:rsid w:val="00D561A9"/>
    <w:rsid w:val="00D9205C"/>
    <w:rsid w:val="00D95A05"/>
    <w:rsid w:val="00D979DB"/>
    <w:rsid w:val="00DA21EF"/>
    <w:rsid w:val="00DC0971"/>
    <w:rsid w:val="00DC7A07"/>
    <w:rsid w:val="00DE2FB1"/>
    <w:rsid w:val="00DF5FE8"/>
    <w:rsid w:val="00E12421"/>
    <w:rsid w:val="00E31D3E"/>
    <w:rsid w:val="00E419A9"/>
    <w:rsid w:val="00E44F53"/>
    <w:rsid w:val="00E52B28"/>
    <w:rsid w:val="00E615CA"/>
    <w:rsid w:val="00E66DD8"/>
    <w:rsid w:val="00E6792A"/>
    <w:rsid w:val="00E8557B"/>
    <w:rsid w:val="00EA2FB8"/>
    <w:rsid w:val="00EA4C04"/>
    <w:rsid w:val="00EA61A1"/>
    <w:rsid w:val="00EB634A"/>
    <w:rsid w:val="00EC2DD9"/>
    <w:rsid w:val="00EC452A"/>
    <w:rsid w:val="00EC50A0"/>
    <w:rsid w:val="00ED60D9"/>
    <w:rsid w:val="00EE0748"/>
    <w:rsid w:val="00EE0977"/>
    <w:rsid w:val="00EF3EDF"/>
    <w:rsid w:val="00F022C5"/>
    <w:rsid w:val="00F1547F"/>
    <w:rsid w:val="00F17861"/>
    <w:rsid w:val="00F20659"/>
    <w:rsid w:val="00F31A08"/>
    <w:rsid w:val="00F33BBA"/>
    <w:rsid w:val="00F35A48"/>
    <w:rsid w:val="00F508E1"/>
    <w:rsid w:val="00F50DA6"/>
    <w:rsid w:val="00F51BA2"/>
    <w:rsid w:val="00F55B56"/>
    <w:rsid w:val="00F561FB"/>
    <w:rsid w:val="00F65133"/>
    <w:rsid w:val="00F659F6"/>
    <w:rsid w:val="00F73C12"/>
    <w:rsid w:val="00F75262"/>
    <w:rsid w:val="00F75C16"/>
    <w:rsid w:val="00F77178"/>
    <w:rsid w:val="00F772F4"/>
    <w:rsid w:val="00F84439"/>
    <w:rsid w:val="00FA2EFC"/>
    <w:rsid w:val="00FC429E"/>
    <w:rsid w:val="00FC7517"/>
    <w:rsid w:val="00FD0192"/>
    <w:rsid w:val="00FD4811"/>
    <w:rsid w:val="00FD7DF0"/>
    <w:rsid w:val="00FE3938"/>
    <w:rsid w:val="00FE7587"/>
    <w:rsid w:val="00FF4CAE"/>
    <w:rsid w:val="00FF6FD7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4C7A"/>
  <w15:docId w15:val="{D0F0A2D6-DF69-CA48-8345-2B74C1BA8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BED"/>
  </w:style>
  <w:style w:type="paragraph" w:styleId="Nagwek1">
    <w:name w:val="heading 1"/>
    <w:basedOn w:val="Normalny"/>
    <w:next w:val="Normalny"/>
    <w:link w:val="Nagwek1Znak"/>
    <w:uiPriority w:val="9"/>
    <w:qFormat/>
    <w:rsid w:val="00A63C4E"/>
    <w:pPr>
      <w:keepNext/>
      <w:numPr>
        <w:numId w:val="30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63C4E"/>
    <w:pPr>
      <w:keepNext/>
      <w:numPr>
        <w:ilvl w:val="1"/>
        <w:numId w:val="30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63C4E"/>
    <w:pPr>
      <w:keepNext/>
      <w:numPr>
        <w:ilvl w:val="2"/>
        <w:numId w:val="30"/>
      </w:numPr>
      <w:spacing w:after="0" w:line="240" w:lineRule="auto"/>
      <w:jc w:val="both"/>
      <w:outlineLvl w:val="2"/>
    </w:pPr>
    <w:rPr>
      <w:rFonts w:ascii="Times New Roman" w:eastAsia="SimSun" w:hAnsi="Times New Roman" w:cs="Times New Roman"/>
      <w:b/>
      <w:bCs/>
      <w:color w:val="000000"/>
      <w:sz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63C4E"/>
    <w:pPr>
      <w:keepNext/>
      <w:numPr>
        <w:ilvl w:val="3"/>
        <w:numId w:val="30"/>
      </w:numPr>
      <w:spacing w:after="0" w:line="240" w:lineRule="auto"/>
      <w:jc w:val="both"/>
      <w:outlineLvl w:val="3"/>
    </w:pPr>
    <w:rPr>
      <w:rFonts w:ascii="Times New Roman" w:eastAsia="SimSun" w:hAnsi="Times New Roman" w:cs="Times New Roman"/>
      <w:i/>
      <w:iCs/>
      <w:color w:val="000000"/>
      <w:sz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63C4E"/>
    <w:pPr>
      <w:keepNext/>
      <w:numPr>
        <w:ilvl w:val="4"/>
        <w:numId w:val="30"/>
      </w:numPr>
      <w:spacing w:after="0" w:line="240" w:lineRule="auto"/>
      <w:jc w:val="center"/>
      <w:outlineLvl w:val="4"/>
    </w:pPr>
    <w:rPr>
      <w:rFonts w:ascii="Arial" w:eastAsia="Times New Roman" w:hAnsi="Arial" w:cs="Times New Roman"/>
      <w:i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63C4E"/>
    <w:pPr>
      <w:numPr>
        <w:ilvl w:val="5"/>
        <w:numId w:val="3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63C4E"/>
    <w:pPr>
      <w:keepNext/>
      <w:numPr>
        <w:ilvl w:val="6"/>
        <w:numId w:val="30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63C4E"/>
    <w:pPr>
      <w:numPr>
        <w:ilvl w:val="7"/>
        <w:numId w:val="30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63C4E"/>
    <w:pPr>
      <w:keepNext/>
      <w:numPr>
        <w:ilvl w:val="8"/>
        <w:numId w:val="30"/>
      </w:numPr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2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C26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2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63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7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70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70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70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7074"/>
    <w:rPr>
      <w:b/>
      <w:bCs/>
      <w:sz w:val="20"/>
      <w:szCs w:val="20"/>
    </w:rPr>
  </w:style>
  <w:style w:type="paragraph" w:customStyle="1" w:styleId="Default">
    <w:name w:val="Default"/>
    <w:rsid w:val="001B19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Styl1">
    <w:name w:val="Styl1"/>
    <w:uiPriority w:val="99"/>
    <w:rsid w:val="00A87A12"/>
    <w:pPr>
      <w:numPr>
        <w:numId w:val="16"/>
      </w:numPr>
    </w:pPr>
  </w:style>
  <w:style w:type="paragraph" w:customStyle="1" w:styleId="western">
    <w:name w:val="western"/>
    <w:basedOn w:val="Normalny"/>
    <w:rsid w:val="001C246F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63C4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63C4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A63C4E"/>
    <w:rPr>
      <w:rFonts w:ascii="Times New Roman" w:eastAsia="SimSun" w:hAnsi="Times New Roman" w:cs="Times New Roman"/>
      <w:b/>
      <w:bCs/>
      <w:color w:val="000000"/>
      <w:sz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A63C4E"/>
    <w:rPr>
      <w:rFonts w:ascii="Times New Roman" w:eastAsia="SimSun" w:hAnsi="Times New Roman" w:cs="Times New Roman"/>
      <w:i/>
      <w:iCs/>
      <w:color w:val="000000"/>
      <w:sz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A63C4E"/>
    <w:rPr>
      <w:rFonts w:ascii="Arial" w:eastAsia="Times New Roman" w:hAnsi="Arial" w:cs="Times New Roman"/>
      <w:i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A63C4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A63C4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A63C4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63C4E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customStyle="1" w:styleId="Standard">
    <w:name w:val="Standard"/>
    <w:qFormat/>
    <w:rsid w:val="00A63C4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6D0D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D0D16"/>
  </w:style>
  <w:style w:type="paragraph" w:styleId="Stopka">
    <w:name w:val="footer"/>
    <w:basedOn w:val="Normalny"/>
    <w:link w:val="StopkaZnak"/>
    <w:uiPriority w:val="99"/>
    <w:unhideWhenUsed/>
    <w:rsid w:val="006D0D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D16"/>
  </w:style>
  <w:style w:type="character" w:customStyle="1" w:styleId="WW8Num25z0">
    <w:name w:val="WW8Num25z0"/>
    <w:rsid w:val="006D0D16"/>
    <w:rPr>
      <w:rFonts w:ascii="Times New Roman" w:hAnsi="Times New Roman"/>
      <w:b w:val="0"/>
      <w:bCs w:val="0"/>
      <w:i w:val="0"/>
      <w:iCs w:val="0"/>
      <w:strike w:val="0"/>
      <w:dstrike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705B9-9B19-4941-8B94-0AC264608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4587</Words>
  <Characters>27527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 PSP</dc:creator>
  <cp:lastModifiedBy>KS</cp:lastModifiedBy>
  <cp:revision>6</cp:revision>
  <dcterms:created xsi:type="dcterms:W3CDTF">2021-09-01T09:17:00Z</dcterms:created>
  <dcterms:modified xsi:type="dcterms:W3CDTF">2021-09-01T10:07:00Z</dcterms:modified>
</cp:coreProperties>
</file>